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A35AE" w14:textId="77777777" w:rsidR="001955C4" w:rsidRPr="008D4737" w:rsidRDefault="001955C4" w:rsidP="008D4737">
      <w:pPr>
        <w:spacing w:before="120" w:after="120" w:line="240" w:lineRule="auto"/>
        <w:jc w:val="center"/>
        <w:rPr>
          <w:rFonts w:ascii="Arial" w:eastAsia="Times New Roman" w:hAnsi="Arial" w:cs="Arial"/>
          <w:b/>
          <w:bCs/>
          <w:kern w:val="0"/>
          <w:sz w:val="24"/>
          <w:szCs w:val="24"/>
          <w:lang w:val="en-US"/>
          <w14:ligatures w14:val="none"/>
        </w:rPr>
      </w:pPr>
      <w:r w:rsidRPr="008D4737">
        <w:rPr>
          <w:rFonts w:ascii="Arial" w:eastAsia="Times New Roman" w:hAnsi="Arial" w:cs="Arial"/>
          <w:b/>
          <w:bCs/>
          <w:kern w:val="0"/>
          <w:sz w:val="24"/>
          <w:szCs w:val="24"/>
          <w:lang w:val="en-US"/>
          <w14:ligatures w14:val="none"/>
        </w:rPr>
        <w:t>ANNEX “G”</w:t>
      </w:r>
    </w:p>
    <w:p w14:paraId="75E9FC12" w14:textId="77777777" w:rsidR="001955C4" w:rsidRPr="008D4737" w:rsidRDefault="001955C4" w:rsidP="008D4737">
      <w:pPr>
        <w:spacing w:before="120" w:after="120" w:line="240" w:lineRule="auto"/>
        <w:jc w:val="center"/>
        <w:rPr>
          <w:rFonts w:ascii="Arial" w:eastAsia="Times New Roman" w:hAnsi="Arial" w:cs="Arial"/>
          <w:b/>
          <w:bCs/>
          <w:kern w:val="0"/>
          <w:sz w:val="24"/>
          <w:szCs w:val="24"/>
          <w:lang w:val="en-US"/>
          <w14:ligatures w14:val="none"/>
        </w:rPr>
      </w:pPr>
      <w:r w:rsidRPr="008D4737">
        <w:rPr>
          <w:rFonts w:ascii="Arial" w:eastAsia="Times New Roman" w:hAnsi="Arial" w:cs="Arial"/>
          <w:b/>
          <w:bCs/>
          <w:kern w:val="0"/>
          <w:sz w:val="24"/>
          <w:szCs w:val="24"/>
          <w:lang w:val="en-US"/>
          <w14:ligatures w14:val="none"/>
        </w:rPr>
        <w:t>ADDITIONAL SERVICES</w:t>
      </w:r>
    </w:p>
    <w:p w14:paraId="2C7830A8" w14:textId="77777777" w:rsidR="001955C4" w:rsidRPr="008D4737" w:rsidRDefault="001955C4" w:rsidP="008D4737">
      <w:pPr>
        <w:tabs>
          <w:tab w:val="left" w:pos="1260"/>
        </w:tabs>
        <w:spacing w:before="120" w:after="120" w:line="240" w:lineRule="auto"/>
        <w:jc w:val="center"/>
        <w:rPr>
          <w:rFonts w:ascii="Arial" w:eastAsia="Times New Roman" w:hAnsi="Arial" w:cs="Arial"/>
          <w:b/>
          <w:bCs/>
          <w:kern w:val="0"/>
          <w:sz w:val="24"/>
          <w:szCs w:val="24"/>
          <w:lang w:val="en-US"/>
          <w14:ligatures w14:val="none"/>
        </w:rPr>
      </w:pPr>
      <w:r w:rsidRPr="008D4737">
        <w:rPr>
          <w:rFonts w:ascii="Arial" w:eastAsia="Times New Roman" w:hAnsi="Arial" w:cs="Arial"/>
          <w:b/>
          <w:bCs/>
          <w:kern w:val="0"/>
          <w:sz w:val="24"/>
          <w:szCs w:val="24"/>
          <w:lang w:val="en-US"/>
          <w14:ligatures w14:val="none"/>
        </w:rPr>
        <w:t>The Additional Services shall be agreed upon by separate agreements, which shall specify the time frames, the fees and any other mutual contractual obligations.</w:t>
      </w:r>
    </w:p>
    <w:p w14:paraId="19EF6916" w14:textId="77777777" w:rsidR="001955C4" w:rsidRPr="008D4737" w:rsidRDefault="001955C4" w:rsidP="008D4737">
      <w:pPr>
        <w:spacing w:before="120" w:after="120" w:line="240" w:lineRule="auto"/>
        <w:jc w:val="both"/>
        <w:rPr>
          <w:rFonts w:ascii="Arial" w:eastAsia="Times New Roman" w:hAnsi="Arial" w:cs="Arial"/>
          <w:b/>
          <w:bCs/>
          <w:kern w:val="0"/>
          <w:sz w:val="24"/>
          <w:szCs w:val="24"/>
          <w:lang w:val="en-GB"/>
          <w14:ligatures w14:val="none"/>
        </w:rPr>
      </w:pPr>
    </w:p>
    <w:p w14:paraId="109F327C" w14:textId="77777777" w:rsidR="001955C4" w:rsidRPr="008D4737" w:rsidRDefault="001955C4" w:rsidP="008D4737">
      <w:pPr>
        <w:spacing w:before="120" w:after="120" w:line="240" w:lineRule="auto"/>
        <w:jc w:val="both"/>
        <w:rPr>
          <w:rFonts w:ascii="Arial" w:eastAsia="Times New Roman" w:hAnsi="Arial" w:cs="Arial"/>
          <w:b/>
          <w:bCs/>
          <w:kern w:val="0"/>
          <w:sz w:val="24"/>
          <w:szCs w:val="24"/>
          <w:lang w:val="en-GB"/>
          <w14:ligatures w14:val="none"/>
        </w:rPr>
      </w:pPr>
      <w:r w:rsidRPr="008D4737">
        <w:rPr>
          <w:rFonts w:ascii="Arial" w:eastAsia="Times New Roman" w:hAnsi="Arial" w:cs="Arial"/>
          <w:b/>
          <w:bCs/>
          <w:kern w:val="0"/>
          <w:sz w:val="24"/>
          <w:szCs w:val="24"/>
          <w:lang w:val="en-GB"/>
          <w14:ligatures w14:val="none"/>
        </w:rPr>
        <w:t>1.</w:t>
      </w:r>
      <w:r w:rsidRPr="008D4737">
        <w:rPr>
          <w:rFonts w:ascii="Arial" w:eastAsia="Times New Roman" w:hAnsi="Arial" w:cs="Arial"/>
          <w:b/>
          <w:bCs/>
          <w:kern w:val="0"/>
          <w:sz w:val="24"/>
          <w:szCs w:val="24"/>
          <w:lang w:val="en-GB"/>
          <w14:ligatures w14:val="none"/>
        </w:rPr>
        <w:tab/>
        <w:t>COORDINATOR FOR HEALTH AND SAFETY SERVICES AT THE DESIGN:</w:t>
      </w:r>
    </w:p>
    <w:p w14:paraId="7BAC20A5" w14:textId="77777777" w:rsidR="001955C4" w:rsidRPr="008D4737" w:rsidRDefault="001955C4" w:rsidP="00746648">
      <w:pPr>
        <w:spacing w:before="120" w:after="120" w:line="240" w:lineRule="auto"/>
        <w:jc w:val="both"/>
        <w:rPr>
          <w:rFonts w:ascii="Arial" w:eastAsia="Times New Roman" w:hAnsi="Arial" w:cs="Arial"/>
          <w:kern w:val="0"/>
          <w:sz w:val="24"/>
          <w:szCs w:val="24"/>
          <w:lang w:val="en-GB"/>
          <w14:ligatures w14:val="none"/>
        </w:rPr>
      </w:pPr>
      <w:r w:rsidRPr="008D4737">
        <w:rPr>
          <w:rFonts w:ascii="Arial" w:eastAsia="Times New Roman" w:hAnsi="Arial" w:cs="Arial"/>
          <w:kern w:val="0"/>
          <w:sz w:val="24"/>
          <w:szCs w:val="24"/>
          <w:lang w:val="en-GB"/>
          <w14:ligatures w14:val="none"/>
        </w:rPr>
        <w:t>1.1</w:t>
      </w:r>
      <w:r w:rsidRPr="008D4737">
        <w:rPr>
          <w:rFonts w:ascii="Arial" w:eastAsia="Times New Roman" w:hAnsi="Arial" w:cs="Arial"/>
          <w:kern w:val="0"/>
          <w:sz w:val="24"/>
          <w:szCs w:val="24"/>
          <w:lang w:val="en-GB"/>
          <w14:ligatures w14:val="none"/>
        </w:rPr>
        <w:tab/>
        <w:t>“</w:t>
      </w:r>
      <w:r w:rsidRPr="008D4737">
        <w:rPr>
          <w:rFonts w:ascii="Arial" w:eastAsia="Times New Roman" w:hAnsi="Arial" w:cs="Arial"/>
          <w:b/>
          <w:bCs/>
          <w:kern w:val="0"/>
          <w:sz w:val="24"/>
          <w:szCs w:val="24"/>
          <w:lang w:val="en-GB"/>
          <w14:ligatures w14:val="none"/>
        </w:rPr>
        <w:t>Coordinator for Health and Safety at the Design Stage</w:t>
      </w:r>
      <w:r w:rsidRPr="008D4737">
        <w:rPr>
          <w:rFonts w:ascii="Arial" w:eastAsia="Times New Roman" w:hAnsi="Arial" w:cs="Arial"/>
          <w:kern w:val="0"/>
          <w:sz w:val="24"/>
          <w:szCs w:val="24"/>
          <w:lang w:val="en-GB"/>
          <w14:ligatures w14:val="none"/>
        </w:rPr>
        <w:t>” means the Design Consultant, who has adequate knowledge of health and safety matters and sufficient experience in the design and/or supervision of construction projects in accordance with the provisions of the relevant legislation and who has been authorised either by the Firm or the Client to provide the services specified by the applicable legislation.</w:t>
      </w:r>
    </w:p>
    <w:p w14:paraId="1C6AAEBF" w14:textId="77777777" w:rsidR="001955C4" w:rsidRPr="008D4737" w:rsidRDefault="001955C4" w:rsidP="00746648">
      <w:pPr>
        <w:tabs>
          <w:tab w:val="left" w:pos="317"/>
          <w:tab w:val="left" w:pos="1260"/>
        </w:tabs>
        <w:spacing w:before="120" w:after="120" w:line="240" w:lineRule="auto"/>
        <w:ind w:left="458"/>
        <w:jc w:val="both"/>
        <w:rPr>
          <w:rFonts w:ascii="Arial" w:eastAsia="Times New Roman" w:hAnsi="Arial" w:cs="Arial"/>
          <w:kern w:val="0"/>
          <w:sz w:val="24"/>
          <w:szCs w:val="24"/>
          <w:lang w:val="en-GB"/>
          <w14:ligatures w14:val="none"/>
        </w:rPr>
      </w:pPr>
    </w:p>
    <w:p w14:paraId="43BE9779" w14:textId="77777777" w:rsidR="001955C4" w:rsidRPr="008D4737" w:rsidRDefault="001955C4" w:rsidP="00746648">
      <w:pPr>
        <w:tabs>
          <w:tab w:val="left" w:pos="1260"/>
        </w:tabs>
        <w:spacing w:before="120" w:after="120" w:line="240" w:lineRule="auto"/>
        <w:ind w:left="34"/>
        <w:jc w:val="both"/>
        <w:rPr>
          <w:rFonts w:ascii="Arial" w:eastAsia="Times New Roman" w:hAnsi="Arial" w:cs="Arial"/>
          <w:kern w:val="0"/>
          <w:sz w:val="24"/>
          <w:szCs w:val="24"/>
          <w:lang w:val="en-US"/>
          <w14:ligatures w14:val="none"/>
        </w:rPr>
      </w:pPr>
      <w:r w:rsidRPr="00746648">
        <w:rPr>
          <w:rFonts w:ascii="Arial" w:eastAsia="Times New Roman" w:hAnsi="Arial" w:cs="Arial"/>
          <w:bCs/>
          <w:kern w:val="0"/>
          <w:sz w:val="24"/>
          <w:szCs w:val="24"/>
          <w:lang w:val="en-US"/>
          <w14:ligatures w14:val="none"/>
        </w:rPr>
        <w:t>1.2</w:t>
      </w:r>
      <w:r w:rsidRPr="008D4737">
        <w:rPr>
          <w:rFonts w:ascii="Arial" w:eastAsia="Times New Roman" w:hAnsi="Arial" w:cs="Arial"/>
          <w:kern w:val="0"/>
          <w:sz w:val="24"/>
          <w:szCs w:val="24"/>
          <w:lang w:val="en-US"/>
          <w14:ligatures w14:val="none"/>
        </w:rPr>
        <w:t xml:space="preserve"> These services are provided until the completion of the Project and the delivery of the Health and Safety File to the Client and relates to:</w:t>
      </w:r>
    </w:p>
    <w:p w14:paraId="01C5DEBE" w14:textId="77777777" w:rsidR="001955C4" w:rsidRPr="008D4737" w:rsidRDefault="001955C4" w:rsidP="00746648">
      <w:pPr>
        <w:tabs>
          <w:tab w:val="left" w:pos="463"/>
          <w:tab w:val="left" w:pos="747"/>
        </w:tabs>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(a) Advise to the Client on:</w:t>
      </w:r>
    </w:p>
    <w:p w14:paraId="1EFED413" w14:textId="77777777" w:rsidR="001955C4" w:rsidRPr="008D4737" w:rsidRDefault="001955C4" w:rsidP="00746648">
      <w:pPr>
        <w:spacing w:before="120" w:after="120" w:line="240" w:lineRule="auto"/>
        <w:ind w:left="720"/>
        <w:jc w:val="both"/>
        <w:rPr>
          <w:rFonts w:ascii="Arial" w:hAnsi="Arial" w:cs="Arial"/>
          <w:sz w:val="24"/>
          <w:szCs w:val="24"/>
          <w:lang w:val="en-GB"/>
        </w:rPr>
      </w:pPr>
      <w:r w:rsidRPr="008D4737">
        <w:rPr>
          <w:rFonts w:ascii="Arial" w:hAnsi="Arial" w:cs="Arial"/>
          <w:sz w:val="24"/>
          <w:szCs w:val="24"/>
          <w:lang w:val="en-GB"/>
        </w:rPr>
        <w:t>(</w:t>
      </w:r>
      <w:proofErr w:type="spellStart"/>
      <w:r w:rsidRPr="008D4737">
        <w:rPr>
          <w:rFonts w:ascii="Arial" w:hAnsi="Arial" w:cs="Arial"/>
          <w:sz w:val="24"/>
          <w:szCs w:val="24"/>
          <w:lang w:val="en-GB"/>
        </w:rPr>
        <w:t>i</w:t>
      </w:r>
      <w:proofErr w:type="spellEnd"/>
      <w:r w:rsidRPr="008D4737">
        <w:rPr>
          <w:rFonts w:ascii="Arial" w:hAnsi="Arial" w:cs="Arial"/>
          <w:sz w:val="24"/>
          <w:szCs w:val="24"/>
          <w:lang w:val="en-GB"/>
        </w:rPr>
        <w:t>) the actions required for his compliance with the provisions of the legislation on health and safety matters at work;</w:t>
      </w:r>
    </w:p>
    <w:p w14:paraId="66971A14" w14:textId="77777777" w:rsidR="001955C4" w:rsidRPr="008D4737" w:rsidRDefault="001955C4" w:rsidP="00746648">
      <w:pPr>
        <w:spacing w:before="120" w:after="120" w:line="240" w:lineRule="auto"/>
        <w:ind w:left="720"/>
        <w:jc w:val="both"/>
        <w:rPr>
          <w:rFonts w:ascii="Arial" w:hAnsi="Arial" w:cs="Arial"/>
          <w:sz w:val="24"/>
          <w:szCs w:val="24"/>
          <w:lang w:val="en-GB"/>
        </w:rPr>
      </w:pPr>
      <w:r w:rsidRPr="008D4737">
        <w:rPr>
          <w:rFonts w:ascii="Arial" w:hAnsi="Arial" w:cs="Arial"/>
          <w:sz w:val="24"/>
          <w:szCs w:val="24"/>
          <w:lang w:val="en-GB"/>
        </w:rPr>
        <w:t>(ii) the provisions of the Health and Safety at Work (Minimum Requirements for Temporary or Mobile Construction Sites) Regulations, which regulate health and safety matters in relation to the implementation of projects and any Regulations amending or replacing them; and</w:t>
      </w:r>
    </w:p>
    <w:p w14:paraId="4EB25061" w14:textId="77777777" w:rsidR="001955C4" w:rsidRPr="008D4737" w:rsidRDefault="001955C4" w:rsidP="00746648">
      <w:pPr>
        <w:tabs>
          <w:tab w:val="left" w:pos="463"/>
        </w:tabs>
        <w:spacing w:before="120" w:after="120" w:line="240" w:lineRule="auto"/>
        <w:ind w:left="742"/>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GB"/>
          <w14:ligatures w14:val="none"/>
        </w:rPr>
        <w:t>(</w:t>
      </w:r>
      <w:r w:rsidRPr="008D4737">
        <w:rPr>
          <w:rFonts w:ascii="Arial" w:eastAsia="Times New Roman" w:hAnsi="Arial" w:cs="Arial"/>
          <w:kern w:val="0"/>
          <w:sz w:val="24"/>
          <w:szCs w:val="24"/>
          <w:lang w:val="en-US"/>
          <w14:ligatures w14:val="none"/>
        </w:rPr>
        <w:t>iii) the provisions of the Minimum Requirements for Health and Safety at the Workplace Regulations of 2002 and 2004 and any Regulations amending or replacing them, where the Project is intended to be used as a workplace;</w:t>
      </w:r>
    </w:p>
    <w:p w14:paraId="25D3A046" w14:textId="77777777" w:rsidR="001955C4" w:rsidRPr="008D4737" w:rsidRDefault="001955C4" w:rsidP="008D4737">
      <w:pPr>
        <w:tabs>
          <w:tab w:val="left" w:pos="463"/>
          <w:tab w:val="left" w:pos="742"/>
        </w:tabs>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(b) coordinating the implementation of the general principles of prevention and the integration of health and safety matters in the design of the Project, as specified in the provisions of the above Regulations that regulate health and safety matters in relation to the implementation of projects;</w:t>
      </w:r>
    </w:p>
    <w:p w14:paraId="42B85D92" w14:textId="77777777" w:rsidR="001955C4" w:rsidRPr="008D4737" w:rsidRDefault="001955C4" w:rsidP="008D4737">
      <w:pPr>
        <w:tabs>
          <w:tab w:val="left" w:pos="1260"/>
        </w:tabs>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(c) co-operating with the Coordinator for Health and Safety at the Execution Stage to update the Health and Safety Plan and manage the risks arising from the execution of the Project activities;</w:t>
      </w:r>
    </w:p>
    <w:p w14:paraId="5F950266" w14:textId="77777777" w:rsidR="001955C4" w:rsidRPr="008D4737" w:rsidRDefault="001955C4" w:rsidP="008D4737">
      <w:pPr>
        <w:tabs>
          <w:tab w:val="left" w:pos="747"/>
        </w:tabs>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(d) collecting all required information on the Health and Safety Plan and on health and safety matters and ensuring that it is made available to the designers of the Project;</w:t>
      </w:r>
    </w:p>
    <w:p w14:paraId="7289E189" w14:textId="77777777" w:rsidR="001955C4" w:rsidRPr="008D4737" w:rsidRDefault="001955C4" w:rsidP="008D4737">
      <w:pPr>
        <w:tabs>
          <w:tab w:val="left" w:pos="747"/>
        </w:tabs>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(e) preparing or assigning the preparation of the Health and Safety Plan;</w:t>
      </w:r>
    </w:p>
    <w:p w14:paraId="2E9E46D9" w14:textId="77777777" w:rsidR="001955C4" w:rsidRPr="008D4737" w:rsidRDefault="001955C4" w:rsidP="008D4737">
      <w:pPr>
        <w:tabs>
          <w:tab w:val="left" w:pos="747"/>
        </w:tabs>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(f) ensuring that designs, technical specifications, criteria for the selection of construction materials, methods of work, contractors and subcontractors and other requirements to address the risks foreseeable at the design and preparation stage of the Project, are incorporated into the Project design, the tender documents and the terms of contracts for the execution of the Project, in accordance with the principles of prevention and based on the results of the written risk assessment; and</w:t>
      </w:r>
    </w:p>
    <w:p w14:paraId="3CD5F188" w14:textId="5D6D0671" w:rsidR="001955C4" w:rsidRPr="008D4737" w:rsidRDefault="001955C4" w:rsidP="008D4737">
      <w:pPr>
        <w:tabs>
          <w:tab w:val="left" w:pos="747"/>
        </w:tabs>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 xml:space="preserve">(g) preparing and/or updating the Health and Safety File (HSF) and cooperating with the Coordinator for Health and Safety at the Execution Stage, where required and ensuring that the Client, the Design </w:t>
      </w:r>
      <w:r w:rsidRPr="008D4737">
        <w:rPr>
          <w:rFonts w:ascii="Arial" w:eastAsia="Times New Roman" w:hAnsi="Arial" w:cs="Arial"/>
          <w:kern w:val="0"/>
          <w:sz w:val="24"/>
          <w:szCs w:val="24"/>
          <w:lang w:val="en-GB"/>
          <w14:ligatures w14:val="none"/>
        </w:rPr>
        <w:t xml:space="preserve">Consultants </w:t>
      </w:r>
      <w:r w:rsidRPr="008D4737">
        <w:rPr>
          <w:rFonts w:ascii="Arial" w:eastAsia="Times New Roman" w:hAnsi="Arial" w:cs="Arial"/>
          <w:kern w:val="0"/>
          <w:sz w:val="24"/>
          <w:szCs w:val="24"/>
          <w:lang w:val="en-US"/>
          <w14:ligatures w14:val="none"/>
        </w:rPr>
        <w:t xml:space="preserve">and other contractors of the Project cooperate and making available the required information, transmitting the HSF to the Coordinator </w:t>
      </w:r>
      <w:r w:rsidRPr="008D4737">
        <w:rPr>
          <w:rFonts w:ascii="Arial" w:eastAsia="Times New Roman" w:hAnsi="Arial" w:cs="Arial"/>
          <w:kern w:val="0"/>
          <w:sz w:val="24"/>
          <w:szCs w:val="24"/>
          <w:lang w:val="en-US"/>
          <w14:ligatures w14:val="none"/>
        </w:rPr>
        <w:lastRenderedPageBreak/>
        <w:t>for Health and Safety at the Execution Stage and forwarding the HSF to the Client upon completion of the works in cooperation with the Coordinator for Health and Safety at the Execution Stage.</w:t>
      </w:r>
    </w:p>
    <w:p w14:paraId="769FD534" w14:textId="77777777" w:rsidR="001955C4" w:rsidRPr="008D4737" w:rsidRDefault="001955C4" w:rsidP="008D4737">
      <w:pPr>
        <w:spacing w:before="120" w:after="120" w:line="240" w:lineRule="auto"/>
        <w:jc w:val="both"/>
        <w:rPr>
          <w:rFonts w:ascii="Arial" w:eastAsia="Times New Roman" w:hAnsi="Arial" w:cs="Arial"/>
          <w:b/>
          <w:bCs/>
          <w:kern w:val="0"/>
          <w:sz w:val="24"/>
          <w:szCs w:val="24"/>
          <w:lang w:val="en-GB"/>
          <w14:ligatures w14:val="none"/>
        </w:rPr>
      </w:pPr>
    </w:p>
    <w:p w14:paraId="6CC3342F" w14:textId="77777777" w:rsidR="001955C4" w:rsidRPr="008D4737" w:rsidRDefault="001955C4" w:rsidP="008D4737">
      <w:pPr>
        <w:spacing w:before="120" w:after="120" w:line="240" w:lineRule="auto"/>
        <w:jc w:val="both"/>
        <w:rPr>
          <w:rFonts w:ascii="Arial" w:eastAsia="Times New Roman" w:hAnsi="Arial" w:cs="Arial"/>
          <w:b/>
          <w:bCs/>
          <w:kern w:val="0"/>
          <w:sz w:val="24"/>
          <w:szCs w:val="24"/>
          <w:lang w:val="en-GB"/>
          <w14:ligatures w14:val="none"/>
        </w:rPr>
      </w:pPr>
      <w:r w:rsidRPr="008D4737">
        <w:rPr>
          <w:rFonts w:ascii="Arial" w:eastAsia="Times New Roman" w:hAnsi="Arial" w:cs="Arial"/>
          <w:b/>
          <w:bCs/>
          <w:kern w:val="0"/>
          <w:sz w:val="24"/>
          <w:szCs w:val="24"/>
          <w:lang w:val="en-GB"/>
          <w14:ligatures w14:val="none"/>
        </w:rPr>
        <w:t>2. SERVICES FOR THE ISSUANCE OF ENERGY PERFORMANCE CERTIFICATE:</w:t>
      </w:r>
    </w:p>
    <w:p w14:paraId="17B5D880" w14:textId="77777777" w:rsidR="001955C4" w:rsidRPr="008D4737" w:rsidRDefault="001955C4" w:rsidP="008D4737">
      <w:pPr>
        <w:tabs>
          <w:tab w:val="left" w:pos="322"/>
        </w:tabs>
        <w:spacing w:before="120" w:after="120" w:line="240" w:lineRule="auto"/>
        <w:ind w:left="40"/>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Collection of the necessary information and data, preparation of relevant calculations and issuance of an Energy Performance Certificate that meets the minimum energy efficiency requirements, as well as recording recommendations, in accordance with the provisions of the Energy Performance of Buildings legislation and the Streets and Buildings (Energy Performance of Buildings) Regulations.</w:t>
      </w:r>
    </w:p>
    <w:p w14:paraId="3AB2F7BB" w14:textId="77777777" w:rsidR="001955C4" w:rsidRPr="008D4737" w:rsidRDefault="001955C4" w:rsidP="008D4737">
      <w:pPr>
        <w:spacing w:before="120" w:after="120" w:line="240" w:lineRule="auto"/>
        <w:jc w:val="both"/>
        <w:rPr>
          <w:rFonts w:ascii="Arial" w:eastAsia="Times New Roman" w:hAnsi="Arial" w:cs="Arial"/>
          <w:b/>
          <w:bCs/>
          <w:kern w:val="0"/>
          <w:sz w:val="24"/>
          <w:szCs w:val="24"/>
          <w:lang w:val="en-GB"/>
          <w14:ligatures w14:val="none"/>
        </w:rPr>
      </w:pPr>
    </w:p>
    <w:p w14:paraId="7ED68C3C" w14:textId="77777777" w:rsidR="001955C4" w:rsidRPr="008D4737" w:rsidRDefault="001955C4" w:rsidP="008D4737">
      <w:pPr>
        <w:spacing w:before="120" w:after="120" w:line="240" w:lineRule="auto"/>
        <w:jc w:val="both"/>
        <w:rPr>
          <w:rFonts w:ascii="Arial" w:eastAsia="Times New Roman" w:hAnsi="Arial" w:cs="Arial"/>
          <w:b/>
          <w:bCs/>
          <w:kern w:val="0"/>
          <w:sz w:val="24"/>
          <w:szCs w:val="24"/>
          <w:lang w:val="en-GB"/>
          <w14:ligatures w14:val="none"/>
        </w:rPr>
      </w:pPr>
      <w:r w:rsidRPr="008D4737">
        <w:rPr>
          <w:rFonts w:ascii="Arial" w:eastAsia="Times New Roman" w:hAnsi="Arial" w:cs="Arial"/>
          <w:b/>
          <w:bCs/>
          <w:kern w:val="0"/>
          <w:sz w:val="24"/>
          <w:szCs w:val="24"/>
          <w:lang w:val="en-GB"/>
          <w14:ligatures w14:val="none"/>
        </w:rPr>
        <w:t>3.</w:t>
      </w:r>
      <w:r w:rsidRPr="008D4737">
        <w:rPr>
          <w:rFonts w:ascii="Arial" w:eastAsia="Times New Roman" w:hAnsi="Arial" w:cs="Arial"/>
          <w:b/>
          <w:bCs/>
          <w:kern w:val="0"/>
          <w:sz w:val="24"/>
          <w:szCs w:val="24"/>
          <w:lang w:val="en-GB"/>
          <w14:ligatures w14:val="none"/>
        </w:rPr>
        <w:tab/>
        <w:t>SERVICES RELATED TO THE DESIGN OF THE INTERNAL WIRING INFRASTRUCTURE:</w:t>
      </w:r>
    </w:p>
    <w:p w14:paraId="07CEC8B2" w14:textId="77777777" w:rsidR="001955C4" w:rsidRPr="008D4737" w:rsidRDefault="001955C4" w:rsidP="008D4737">
      <w:pPr>
        <w:tabs>
          <w:tab w:val="left" w:pos="1260"/>
        </w:tabs>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Services related to the design of the internal wiring infrastructure in accordance with the Buildings Internal Wiring Infrastructure (BIWI) Order of 2015 of the Electronic Communications and Postal Services Regulation Law. Indicatively, the designer’s duties arising from the above-mentioned Order are stated and concern the (a) indication of the installation of underground supply (b) submission of plans for design review which will have the appropriate content and shall comply with the technical specifications of the Order (c) review of the installation of BIWI.</w:t>
      </w:r>
    </w:p>
    <w:p w14:paraId="4BAB1EC3" w14:textId="77777777" w:rsidR="001955C4" w:rsidRPr="008D4737" w:rsidRDefault="001955C4" w:rsidP="008D4737">
      <w:pPr>
        <w:spacing w:before="120" w:after="120" w:line="240" w:lineRule="auto"/>
        <w:jc w:val="both"/>
        <w:rPr>
          <w:rFonts w:ascii="Arial" w:eastAsia="Times New Roman" w:hAnsi="Arial" w:cs="Arial"/>
          <w:b/>
          <w:bCs/>
          <w:kern w:val="0"/>
          <w:sz w:val="24"/>
          <w:szCs w:val="24"/>
          <w:lang w:val="en-GB"/>
          <w14:ligatures w14:val="none"/>
        </w:rPr>
      </w:pPr>
    </w:p>
    <w:p w14:paraId="7EC7F275" w14:textId="77777777" w:rsidR="001955C4" w:rsidRPr="008D4737" w:rsidRDefault="001955C4" w:rsidP="008D4737">
      <w:pPr>
        <w:spacing w:before="120" w:after="120" w:line="240" w:lineRule="auto"/>
        <w:jc w:val="both"/>
        <w:rPr>
          <w:rFonts w:ascii="Arial" w:eastAsia="Times New Roman" w:hAnsi="Arial" w:cs="Arial"/>
          <w:b/>
          <w:bCs/>
          <w:kern w:val="0"/>
          <w:sz w:val="24"/>
          <w:szCs w:val="24"/>
          <w:lang w:val="en-GB"/>
          <w14:ligatures w14:val="none"/>
        </w:rPr>
      </w:pPr>
      <w:r w:rsidRPr="008D4737">
        <w:rPr>
          <w:rFonts w:ascii="Arial" w:eastAsia="Times New Roman" w:hAnsi="Arial" w:cs="Arial"/>
          <w:b/>
          <w:bCs/>
          <w:kern w:val="0"/>
          <w:sz w:val="24"/>
          <w:szCs w:val="24"/>
          <w:lang w:val="en-GB"/>
          <w14:ligatures w14:val="none"/>
        </w:rPr>
        <w:t>4.</w:t>
      </w:r>
      <w:r w:rsidRPr="008D4737">
        <w:rPr>
          <w:rFonts w:ascii="Arial" w:eastAsia="Times New Roman" w:hAnsi="Arial" w:cs="Arial"/>
          <w:b/>
          <w:bCs/>
          <w:kern w:val="0"/>
          <w:sz w:val="24"/>
          <w:szCs w:val="24"/>
          <w:lang w:val="en-GB"/>
          <w14:ligatures w14:val="none"/>
        </w:rPr>
        <w:tab/>
        <w:t>LAND SURVEYING SERVICES:</w:t>
      </w:r>
    </w:p>
    <w:p w14:paraId="57AD679E" w14:textId="77777777" w:rsidR="001955C4" w:rsidRPr="008D4737" w:rsidRDefault="001955C4" w:rsidP="008D4737">
      <w:pPr>
        <w:tabs>
          <w:tab w:val="left" w:pos="1260"/>
        </w:tabs>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GB"/>
          <w14:ligatures w14:val="none"/>
        </w:rPr>
        <w:t xml:space="preserve">Services under the </w:t>
      </w:r>
      <w:r w:rsidRPr="008D4737">
        <w:rPr>
          <w:rFonts w:ascii="Arial" w:eastAsia="Times New Roman" w:hAnsi="Arial" w:cs="Arial"/>
          <w:kern w:val="0"/>
          <w:sz w:val="24"/>
          <w:szCs w:val="24"/>
          <w:lang w:val="en-US"/>
          <w14:ligatures w14:val="none"/>
        </w:rPr>
        <w:t>Surveying Law of 2005 (Law 67(I)/2005) as amended, namely, the procedure for determining and establishing the boundaries of immovable property by measurement or observations, including measurements using electronic instruments or photogrammetry or satellite observations, and includes work related to:</w:t>
      </w:r>
    </w:p>
    <w:p w14:paraId="180BE60B" w14:textId="77777777" w:rsidR="001955C4" w:rsidRPr="008D4737" w:rsidRDefault="001955C4" w:rsidP="008D4737">
      <w:pPr>
        <w:tabs>
          <w:tab w:val="left" w:pos="1260"/>
        </w:tabs>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(a) identifying and marking new property boundaries;</w:t>
      </w:r>
    </w:p>
    <w:p w14:paraId="5585950F" w14:textId="77777777" w:rsidR="001955C4" w:rsidRPr="008D4737" w:rsidRDefault="001955C4" w:rsidP="008D4737">
      <w:pPr>
        <w:tabs>
          <w:tab w:val="left" w:pos="1260"/>
        </w:tabs>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(b) redefining and re-marking old property boundaries;</w:t>
      </w:r>
    </w:p>
    <w:p w14:paraId="1D6677F8" w14:textId="77777777" w:rsidR="001955C4" w:rsidRPr="008D4737" w:rsidRDefault="001955C4" w:rsidP="008D4737">
      <w:pPr>
        <w:tabs>
          <w:tab w:val="left" w:pos="1260"/>
        </w:tabs>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(c) planning, designing, demarcating and marking immovable property for the purposes of dividing or consolidating plots;</w:t>
      </w:r>
    </w:p>
    <w:p w14:paraId="7F1538C9" w14:textId="77777777" w:rsidR="001955C4" w:rsidRPr="008D4737" w:rsidRDefault="001955C4" w:rsidP="008D4737">
      <w:pPr>
        <w:tabs>
          <w:tab w:val="left" w:pos="1260"/>
        </w:tabs>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(d) resurveying the boundaries of a plot of immovable property for the purpose of amending data on certificates of title, determining the locations of structures in relation to boundaries, redefining boundaries for purposes of erecting buildings and fencing and other similar purposes;</w:t>
      </w:r>
    </w:p>
    <w:p w14:paraId="6C307E9A" w14:textId="77777777" w:rsidR="001955C4" w:rsidRPr="008D4737" w:rsidRDefault="001955C4" w:rsidP="008D4737">
      <w:pPr>
        <w:tabs>
          <w:tab w:val="left" w:pos="1260"/>
        </w:tabs>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(e) precise surveying works for providing data, for the purpose of calculating coordinates of survey points;</w:t>
      </w:r>
    </w:p>
    <w:p w14:paraId="0E876BDF" w14:textId="77777777" w:rsidR="001955C4" w:rsidRPr="008D4737" w:rsidRDefault="001955C4" w:rsidP="008D4737">
      <w:pPr>
        <w:tabs>
          <w:tab w:val="left" w:pos="1260"/>
        </w:tabs>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(f) overview to identify the optimal location of permanent survey points;</w:t>
      </w:r>
    </w:p>
    <w:p w14:paraId="7C420880" w14:textId="77777777" w:rsidR="001955C4" w:rsidRPr="008D4737" w:rsidRDefault="001955C4" w:rsidP="008D4737">
      <w:pPr>
        <w:tabs>
          <w:tab w:val="left" w:pos="1260"/>
        </w:tabs>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(g) satellite observations to determine and improve the coordinates of survey control points;</w:t>
      </w:r>
    </w:p>
    <w:p w14:paraId="017BAB06" w14:textId="77777777" w:rsidR="001955C4" w:rsidRPr="008D4737" w:rsidRDefault="001955C4" w:rsidP="008D4737">
      <w:pPr>
        <w:tabs>
          <w:tab w:val="left" w:pos="1260"/>
        </w:tabs>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(h) preparation of all drawings, data, calculations, corrections and reports;</w:t>
      </w:r>
    </w:p>
    <w:p w14:paraId="005CC4B9" w14:textId="4A357951" w:rsidR="001955C4" w:rsidRPr="008D4737" w:rsidRDefault="001955C4" w:rsidP="008D4737">
      <w:pPr>
        <w:tabs>
          <w:tab w:val="left" w:pos="1260"/>
        </w:tabs>
        <w:spacing w:before="120" w:after="120" w:line="240" w:lineRule="auto"/>
        <w:ind w:firstLine="7"/>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w:t>
      </w:r>
      <w:proofErr w:type="spellStart"/>
      <w:r w:rsidRPr="008D4737">
        <w:rPr>
          <w:rFonts w:ascii="Arial" w:eastAsia="Times New Roman" w:hAnsi="Arial" w:cs="Arial"/>
          <w:kern w:val="0"/>
          <w:sz w:val="24"/>
          <w:szCs w:val="24"/>
          <w:lang w:val="en-US"/>
          <w14:ligatures w14:val="none"/>
        </w:rPr>
        <w:t>i</w:t>
      </w:r>
      <w:proofErr w:type="spellEnd"/>
      <w:r w:rsidRPr="008D4737">
        <w:rPr>
          <w:rFonts w:ascii="Arial" w:eastAsia="Times New Roman" w:hAnsi="Arial" w:cs="Arial"/>
          <w:kern w:val="0"/>
          <w:sz w:val="24"/>
          <w:szCs w:val="24"/>
          <w:lang w:val="en-US"/>
          <w14:ligatures w14:val="none"/>
        </w:rPr>
        <w:t xml:space="preserve">) research and development of methods for better </w:t>
      </w:r>
      <w:r w:rsidR="00746648" w:rsidRPr="008D4737">
        <w:rPr>
          <w:rFonts w:ascii="Arial" w:eastAsia="Times New Roman" w:hAnsi="Arial" w:cs="Arial"/>
          <w:kern w:val="0"/>
          <w:sz w:val="24"/>
          <w:szCs w:val="24"/>
          <w:lang w:val="en-US"/>
          <w14:ligatures w14:val="none"/>
        </w:rPr>
        <w:t>utilization</w:t>
      </w:r>
      <w:r w:rsidRPr="008D4737">
        <w:rPr>
          <w:rFonts w:ascii="Arial" w:eastAsia="Times New Roman" w:hAnsi="Arial" w:cs="Arial"/>
          <w:kern w:val="0"/>
          <w:sz w:val="24"/>
          <w:szCs w:val="24"/>
          <w:lang w:val="en-US"/>
          <w14:ligatures w14:val="none"/>
        </w:rPr>
        <w:t xml:space="preserve"> of equipment; and</w:t>
      </w:r>
    </w:p>
    <w:p w14:paraId="01F3A1E3" w14:textId="77777777" w:rsidR="001955C4" w:rsidRPr="008D4737" w:rsidRDefault="001955C4" w:rsidP="008D4737">
      <w:pPr>
        <w:tabs>
          <w:tab w:val="left" w:pos="1260"/>
        </w:tabs>
        <w:spacing w:before="120" w:after="120" w:line="240" w:lineRule="auto"/>
        <w:ind w:left="7" w:firstLine="7"/>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(j) providing certificates in all matters of surveying.</w:t>
      </w:r>
    </w:p>
    <w:p w14:paraId="6F6FAF8E" w14:textId="3AAF27D5" w:rsidR="001955C4" w:rsidRDefault="001955C4" w:rsidP="008D4737">
      <w:pPr>
        <w:tabs>
          <w:tab w:val="left" w:pos="1260"/>
        </w:tabs>
        <w:spacing w:before="120" w:after="120" w:line="240" w:lineRule="auto"/>
        <w:ind w:left="454" w:hanging="454"/>
        <w:jc w:val="both"/>
        <w:rPr>
          <w:rFonts w:ascii="Arial" w:eastAsia="Times New Roman" w:hAnsi="Arial" w:cs="Arial"/>
          <w:b/>
          <w:bCs/>
          <w:kern w:val="0"/>
          <w:sz w:val="24"/>
          <w:szCs w:val="24"/>
          <w:lang w:val="en-US"/>
          <w14:ligatures w14:val="none"/>
        </w:rPr>
      </w:pPr>
    </w:p>
    <w:p w14:paraId="6C97DD8F" w14:textId="77777777" w:rsidR="00746648" w:rsidRPr="008D4737" w:rsidRDefault="00746648" w:rsidP="008D4737">
      <w:pPr>
        <w:tabs>
          <w:tab w:val="left" w:pos="1260"/>
        </w:tabs>
        <w:spacing w:before="120" w:after="120" w:line="240" w:lineRule="auto"/>
        <w:ind w:left="454" w:hanging="454"/>
        <w:jc w:val="both"/>
        <w:rPr>
          <w:rFonts w:ascii="Arial" w:eastAsia="Times New Roman" w:hAnsi="Arial" w:cs="Arial"/>
          <w:b/>
          <w:bCs/>
          <w:kern w:val="0"/>
          <w:sz w:val="24"/>
          <w:szCs w:val="24"/>
          <w:lang w:val="en-US"/>
          <w14:ligatures w14:val="none"/>
        </w:rPr>
      </w:pPr>
    </w:p>
    <w:p w14:paraId="2AAECB34" w14:textId="77777777" w:rsidR="001955C4" w:rsidRPr="008D4737" w:rsidRDefault="001955C4" w:rsidP="008D4737">
      <w:pPr>
        <w:tabs>
          <w:tab w:val="left" w:pos="1260"/>
        </w:tabs>
        <w:spacing w:before="120" w:after="120" w:line="240" w:lineRule="auto"/>
        <w:ind w:left="454" w:hanging="454"/>
        <w:jc w:val="both"/>
        <w:rPr>
          <w:rFonts w:ascii="Arial" w:eastAsia="Times New Roman" w:hAnsi="Arial" w:cs="Arial"/>
          <w:b/>
          <w:bCs/>
          <w:kern w:val="0"/>
          <w:sz w:val="24"/>
          <w:szCs w:val="24"/>
          <w:lang w:val="en-US"/>
          <w14:ligatures w14:val="none"/>
        </w:rPr>
      </w:pPr>
      <w:r w:rsidRPr="008D4737">
        <w:rPr>
          <w:rFonts w:ascii="Arial" w:eastAsia="Times New Roman" w:hAnsi="Arial" w:cs="Arial"/>
          <w:b/>
          <w:bCs/>
          <w:kern w:val="0"/>
          <w:sz w:val="24"/>
          <w:szCs w:val="24"/>
          <w:lang w:val="en-US"/>
          <w14:ligatures w14:val="none"/>
        </w:rPr>
        <w:lastRenderedPageBreak/>
        <w:t>5.</w:t>
      </w:r>
      <w:r w:rsidRPr="008D4737">
        <w:rPr>
          <w:rFonts w:ascii="Arial" w:eastAsia="Times New Roman" w:hAnsi="Arial" w:cs="Arial"/>
          <w:b/>
          <w:bCs/>
          <w:kern w:val="0"/>
          <w:sz w:val="24"/>
          <w:szCs w:val="24"/>
          <w:lang w:val="en-US"/>
          <w14:ligatures w14:val="none"/>
        </w:rPr>
        <w:tab/>
        <w:t>INDICATIVE LIST OF ADDITIONAL SERVICES, IN ADDITION TO THE ABOVE:</w:t>
      </w: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3260"/>
        <w:gridCol w:w="1701"/>
      </w:tblGrid>
      <w:tr w:rsidR="001955C4" w:rsidRPr="008D4737" w14:paraId="0D24B647" w14:textId="77777777" w:rsidTr="008D4737">
        <w:trPr>
          <w:trHeight w:val="750"/>
          <w:tblHeader/>
          <w:jc w:val="center"/>
        </w:trPr>
        <w:tc>
          <w:tcPr>
            <w:tcW w:w="1135" w:type="dxa"/>
            <w:vAlign w:val="center"/>
          </w:tcPr>
          <w:p w14:paraId="53489143" w14:textId="764F5980" w:rsidR="001955C4" w:rsidRPr="008D4737" w:rsidRDefault="001955C4" w:rsidP="008D4737">
            <w:pPr>
              <w:spacing w:before="120" w:after="120" w:line="240" w:lineRule="auto"/>
              <w:jc w:val="center"/>
              <w:rPr>
                <w:rFonts w:ascii="Arial" w:eastAsia="Times New Roman" w:hAnsi="Arial" w:cs="Arial"/>
                <w:b/>
                <w:bCs/>
                <w:kern w:val="0"/>
                <w:sz w:val="24"/>
                <w:szCs w:val="24"/>
                <w:lang w:val="en-US"/>
                <w14:ligatures w14:val="none"/>
              </w:rPr>
            </w:pPr>
            <w:r w:rsidRPr="008D4737">
              <w:rPr>
                <w:rFonts w:ascii="Arial" w:eastAsia="Times New Roman" w:hAnsi="Arial" w:cs="Arial"/>
                <w:b/>
                <w:bCs/>
                <w:kern w:val="0"/>
                <w:sz w:val="24"/>
                <w:szCs w:val="24"/>
                <w:lang w:val="en-US"/>
                <w14:ligatures w14:val="none"/>
              </w:rPr>
              <w:t>Ref.no.</w:t>
            </w:r>
          </w:p>
        </w:tc>
        <w:tc>
          <w:tcPr>
            <w:tcW w:w="3260" w:type="dxa"/>
            <w:vAlign w:val="center"/>
          </w:tcPr>
          <w:p w14:paraId="21F98711" w14:textId="77777777" w:rsidR="001955C4" w:rsidRPr="008D4737" w:rsidRDefault="001955C4" w:rsidP="008D4737">
            <w:pPr>
              <w:spacing w:before="120" w:after="120" w:line="240" w:lineRule="auto"/>
              <w:jc w:val="center"/>
              <w:rPr>
                <w:rFonts w:ascii="Arial" w:eastAsia="Times New Roman" w:hAnsi="Arial" w:cs="Arial"/>
                <w:b/>
                <w:bCs/>
                <w:kern w:val="0"/>
                <w:sz w:val="24"/>
                <w:szCs w:val="24"/>
                <w:lang w:val="en-US"/>
                <w14:ligatures w14:val="none"/>
              </w:rPr>
            </w:pPr>
            <w:r w:rsidRPr="008D4737">
              <w:rPr>
                <w:rFonts w:ascii="Arial" w:eastAsia="Times New Roman" w:hAnsi="Arial" w:cs="Arial"/>
                <w:b/>
                <w:bCs/>
                <w:kern w:val="0"/>
                <w:sz w:val="24"/>
                <w:szCs w:val="24"/>
                <w:lang w:val="en-US"/>
                <w14:ligatures w14:val="none"/>
              </w:rPr>
              <w:t>Description of Additional Service</w:t>
            </w:r>
          </w:p>
        </w:tc>
        <w:tc>
          <w:tcPr>
            <w:tcW w:w="1701" w:type="dxa"/>
            <w:vAlign w:val="center"/>
          </w:tcPr>
          <w:p w14:paraId="7CBF54D7" w14:textId="77777777" w:rsidR="001955C4" w:rsidRPr="008D4737" w:rsidRDefault="001955C4" w:rsidP="008D4737">
            <w:pPr>
              <w:spacing w:before="120" w:after="120" w:line="240" w:lineRule="auto"/>
              <w:jc w:val="center"/>
              <w:rPr>
                <w:rFonts w:ascii="Arial" w:eastAsia="Times New Roman" w:hAnsi="Arial" w:cs="Arial"/>
                <w:b/>
                <w:bCs/>
                <w:kern w:val="0"/>
                <w:sz w:val="24"/>
                <w:szCs w:val="24"/>
                <w:lang w:val="en-US"/>
                <w14:ligatures w14:val="none"/>
              </w:rPr>
            </w:pPr>
            <w:r w:rsidRPr="008D4737">
              <w:rPr>
                <w:rFonts w:ascii="Arial" w:eastAsia="Times New Roman" w:hAnsi="Arial" w:cs="Arial"/>
                <w:b/>
                <w:bCs/>
                <w:kern w:val="0"/>
                <w:sz w:val="24"/>
                <w:szCs w:val="24"/>
                <w:lang w:val="en-US"/>
                <w14:ligatures w14:val="none"/>
              </w:rPr>
              <w:t>Assignment</w:t>
            </w:r>
          </w:p>
          <w:p w14:paraId="5326A8C0" w14:textId="77777777" w:rsidR="001955C4" w:rsidRPr="008D4737" w:rsidRDefault="001955C4" w:rsidP="008D4737">
            <w:pPr>
              <w:spacing w:before="120" w:after="120" w:line="240" w:lineRule="auto"/>
              <w:jc w:val="center"/>
              <w:rPr>
                <w:rFonts w:ascii="Arial" w:eastAsia="Times New Roman" w:hAnsi="Arial" w:cs="Arial"/>
                <w:b/>
                <w:bCs/>
                <w:kern w:val="0"/>
                <w:sz w:val="24"/>
                <w:szCs w:val="24"/>
                <w:lang w:val="en-US"/>
                <w14:ligatures w14:val="none"/>
              </w:rPr>
            </w:pPr>
            <w:r w:rsidRPr="008D4737">
              <w:rPr>
                <w:rFonts w:ascii="Arial" w:eastAsia="Times New Roman" w:hAnsi="Arial" w:cs="Arial"/>
                <w:b/>
                <w:bCs/>
                <w:kern w:val="0"/>
                <w:sz w:val="24"/>
                <w:szCs w:val="24"/>
                <w:lang w:val="en-US"/>
                <w14:ligatures w14:val="none"/>
              </w:rPr>
              <w:t>(Yes/No)</w:t>
            </w:r>
          </w:p>
        </w:tc>
      </w:tr>
      <w:tr w:rsidR="001955C4" w:rsidRPr="008D4737" w14:paraId="1433C64D" w14:textId="77777777" w:rsidTr="008D4737">
        <w:trPr>
          <w:trHeight w:val="413"/>
          <w:jc w:val="center"/>
        </w:trPr>
        <w:tc>
          <w:tcPr>
            <w:tcW w:w="1135" w:type="dxa"/>
          </w:tcPr>
          <w:p w14:paraId="5471842E" w14:textId="77777777" w:rsidR="001955C4" w:rsidRPr="008D4737" w:rsidRDefault="001955C4" w:rsidP="008D4737">
            <w:pPr>
              <w:spacing w:before="120" w:after="120" w:line="240" w:lineRule="auto"/>
              <w:jc w:val="center"/>
              <w:rPr>
                <w:rFonts w:ascii="Arial" w:eastAsia="Times New Roman" w:hAnsi="Arial" w:cs="Arial"/>
                <w:kern w:val="0"/>
                <w:sz w:val="24"/>
                <w:szCs w:val="24"/>
                <w:lang w:val="en-GB"/>
                <w14:ligatures w14:val="none"/>
              </w:rPr>
            </w:pPr>
            <w:r w:rsidRPr="008D4737">
              <w:rPr>
                <w:rFonts w:ascii="Arial" w:eastAsia="Times New Roman" w:hAnsi="Arial" w:cs="Arial"/>
                <w:kern w:val="0"/>
                <w:sz w:val="24"/>
                <w:szCs w:val="24"/>
                <w:lang w:val="en-US"/>
                <w14:ligatures w14:val="none"/>
              </w:rPr>
              <w:t>1</w:t>
            </w:r>
          </w:p>
        </w:tc>
        <w:tc>
          <w:tcPr>
            <w:tcW w:w="3260" w:type="dxa"/>
          </w:tcPr>
          <w:p w14:paraId="21E8B001"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Project Management</w:t>
            </w:r>
          </w:p>
        </w:tc>
        <w:tc>
          <w:tcPr>
            <w:tcW w:w="1701" w:type="dxa"/>
          </w:tcPr>
          <w:p w14:paraId="76B4E14A"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5B2C35F4" w14:textId="77777777" w:rsidTr="008D4737">
        <w:trPr>
          <w:trHeight w:val="990"/>
          <w:jc w:val="center"/>
        </w:trPr>
        <w:tc>
          <w:tcPr>
            <w:tcW w:w="1135" w:type="dxa"/>
          </w:tcPr>
          <w:p w14:paraId="214B398A" w14:textId="77777777" w:rsidR="001955C4" w:rsidRPr="008D4737" w:rsidRDefault="001955C4" w:rsidP="008D4737">
            <w:pPr>
              <w:spacing w:before="120" w:after="120" w:line="240" w:lineRule="auto"/>
              <w:jc w:val="center"/>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2</w:t>
            </w:r>
          </w:p>
        </w:tc>
        <w:tc>
          <w:tcPr>
            <w:tcW w:w="3260" w:type="dxa"/>
          </w:tcPr>
          <w:p w14:paraId="5DEB1422"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Consideration of alternative proposals and designs submitted by the Contractor</w:t>
            </w:r>
          </w:p>
          <w:p w14:paraId="1E70549D"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c>
          <w:tcPr>
            <w:tcW w:w="1701" w:type="dxa"/>
          </w:tcPr>
          <w:p w14:paraId="566AD2F7"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372DE1BE" w14:textId="77777777" w:rsidTr="008D4737">
        <w:trPr>
          <w:trHeight w:val="728"/>
          <w:jc w:val="center"/>
        </w:trPr>
        <w:tc>
          <w:tcPr>
            <w:tcW w:w="1135" w:type="dxa"/>
          </w:tcPr>
          <w:p w14:paraId="4A1EC4E1"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3</w:t>
            </w:r>
          </w:p>
        </w:tc>
        <w:tc>
          <w:tcPr>
            <w:tcW w:w="3260" w:type="dxa"/>
          </w:tcPr>
          <w:p w14:paraId="1973D384" w14:textId="77777777" w:rsidR="001955C4" w:rsidRPr="008D4737" w:rsidRDefault="001955C4" w:rsidP="008D4737">
            <w:pPr>
              <w:spacing w:before="120" w:after="120" w:line="240" w:lineRule="auto"/>
              <w:jc w:val="both"/>
              <w:rPr>
                <w:rFonts w:ascii="Arial" w:eastAsia="Times New Roman" w:hAnsi="Arial" w:cs="Arial"/>
                <w:kern w:val="0"/>
                <w:sz w:val="24"/>
                <w:szCs w:val="24"/>
                <w14:ligatures w14:val="none"/>
              </w:rPr>
            </w:pPr>
            <w:proofErr w:type="spellStart"/>
            <w:r w:rsidRPr="008D4737">
              <w:rPr>
                <w:rFonts w:ascii="Arial" w:eastAsia="Times New Roman" w:hAnsi="Arial" w:cs="Arial"/>
                <w:kern w:val="0"/>
                <w:sz w:val="24"/>
                <w:szCs w:val="24"/>
                <w14:ligatures w14:val="none"/>
              </w:rPr>
              <w:t>Preparation</w:t>
            </w:r>
            <w:proofErr w:type="spellEnd"/>
            <w:r w:rsidRPr="008D4737">
              <w:rPr>
                <w:rFonts w:ascii="Arial" w:eastAsia="Times New Roman" w:hAnsi="Arial" w:cs="Arial"/>
                <w:kern w:val="0"/>
                <w:sz w:val="24"/>
                <w:szCs w:val="24"/>
                <w14:ligatures w14:val="none"/>
              </w:rPr>
              <w:t xml:space="preserve"> of </w:t>
            </w:r>
            <w:proofErr w:type="spellStart"/>
            <w:r w:rsidRPr="008D4737">
              <w:rPr>
                <w:rFonts w:ascii="Arial" w:eastAsia="Times New Roman" w:hAnsi="Arial" w:cs="Arial"/>
                <w:kern w:val="0"/>
                <w:sz w:val="24"/>
                <w:szCs w:val="24"/>
                <w14:ligatures w14:val="none"/>
              </w:rPr>
              <w:t>building</w:t>
            </w:r>
            <w:proofErr w:type="spellEnd"/>
            <w:r w:rsidRPr="008D4737">
              <w:rPr>
                <w:rFonts w:ascii="Arial" w:eastAsia="Times New Roman" w:hAnsi="Arial" w:cs="Arial"/>
                <w:kern w:val="0"/>
                <w:sz w:val="24"/>
                <w:szCs w:val="24"/>
                <w14:ligatures w14:val="none"/>
              </w:rPr>
              <w:t xml:space="preserve"> </w:t>
            </w:r>
            <w:proofErr w:type="spellStart"/>
            <w:r w:rsidRPr="008D4737">
              <w:rPr>
                <w:rFonts w:ascii="Arial" w:eastAsia="Times New Roman" w:hAnsi="Arial" w:cs="Arial"/>
                <w:kern w:val="0"/>
                <w:sz w:val="24"/>
                <w:szCs w:val="24"/>
                <w:lang w:val="en-US"/>
                <w14:ligatures w14:val="none"/>
              </w:rPr>
              <w:t>programme</w:t>
            </w:r>
            <w:proofErr w:type="spellEnd"/>
          </w:p>
        </w:tc>
        <w:tc>
          <w:tcPr>
            <w:tcW w:w="1701" w:type="dxa"/>
          </w:tcPr>
          <w:p w14:paraId="0B863863" w14:textId="77777777" w:rsidR="001955C4" w:rsidRPr="008D4737" w:rsidRDefault="001955C4" w:rsidP="008D4737">
            <w:pPr>
              <w:spacing w:before="120" w:after="120" w:line="240" w:lineRule="auto"/>
              <w:jc w:val="both"/>
              <w:rPr>
                <w:rFonts w:ascii="Arial" w:eastAsia="Times New Roman" w:hAnsi="Arial" w:cs="Arial"/>
                <w:kern w:val="0"/>
                <w:sz w:val="24"/>
                <w:szCs w:val="24"/>
                <w14:ligatures w14:val="none"/>
              </w:rPr>
            </w:pPr>
          </w:p>
        </w:tc>
      </w:tr>
      <w:tr w:rsidR="001955C4" w:rsidRPr="008D4737" w14:paraId="3BA4104D" w14:textId="77777777" w:rsidTr="008D4737">
        <w:trPr>
          <w:trHeight w:val="1275"/>
          <w:jc w:val="center"/>
        </w:trPr>
        <w:tc>
          <w:tcPr>
            <w:tcW w:w="1135" w:type="dxa"/>
          </w:tcPr>
          <w:p w14:paraId="7639FD34"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4</w:t>
            </w:r>
          </w:p>
        </w:tc>
        <w:tc>
          <w:tcPr>
            <w:tcW w:w="3260" w:type="dxa"/>
          </w:tcPr>
          <w:p w14:paraId="29B3A329"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Detailed inspection and preparation of a report in relation to historic buildings and/or ancient monuments</w:t>
            </w:r>
          </w:p>
        </w:tc>
        <w:tc>
          <w:tcPr>
            <w:tcW w:w="1701" w:type="dxa"/>
          </w:tcPr>
          <w:p w14:paraId="6B872BB1"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113FBEAB" w14:textId="77777777" w:rsidTr="008D4737">
        <w:trPr>
          <w:trHeight w:val="1210"/>
          <w:jc w:val="center"/>
        </w:trPr>
        <w:tc>
          <w:tcPr>
            <w:tcW w:w="1135" w:type="dxa"/>
          </w:tcPr>
          <w:p w14:paraId="20121C23"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5</w:t>
            </w:r>
          </w:p>
        </w:tc>
        <w:tc>
          <w:tcPr>
            <w:tcW w:w="3260" w:type="dxa"/>
          </w:tcPr>
          <w:p w14:paraId="71CE2D19"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Topographical work in relation to the Site or other existing buildings or structures on the Site</w:t>
            </w:r>
          </w:p>
        </w:tc>
        <w:tc>
          <w:tcPr>
            <w:tcW w:w="1701" w:type="dxa"/>
          </w:tcPr>
          <w:p w14:paraId="0DA515BD"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30B30123" w14:textId="77777777" w:rsidTr="008D4737">
        <w:trPr>
          <w:trHeight w:val="874"/>
          <w:jc w:val="center"/>
        </w:trPr>
        <w:tc>
          <w:tcPr>
            <w:tcW w:w="1135" w:type="dxa"/>
          </w:tcPr>
          <w:p w14:paraId="558252C7"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6</w:t>
            </w:r>
          </w:p>
        </w:tc>
        <w:tc>
          <w:tcPr>
            <w:tcW w:w="3260" w:type="dxa"/>
          </w:tcPr>
          <w:p w14:paraId="03AE8007"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Delivery to the Client of the drawings in electronic format (CAD)</w:t>
            </w:r>
          </w:p>
        </w:tc>
        <w:tc>
          <w:tcPr>
            <w:tcW w:w="1701" w:type="dxa"/>
          </w:tcPr>
          <w:p w14:paraId="587236F4"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363545F5" w14:textId="77777777" w:rsidTr="008D4737">
        <w:trPr>
          <w:jc w:val="center"/>
        </w:trPr>
        <w:tc>
          <w:tcPr>
            <w:tcW w:w="1135" w:type="dxa"/>
          </w:tcPr>
          <w:p w14:paraId="5E3F7507"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7</w:t>
            </w:r>
          </w:p>
        </w:tc>
        <w:tc>
          <w:tcPr>
            <w:tcW w:w="3260" w:type="dxa"/>
          </w:tcPr>
          <w:p w14:paraId="43797B2A"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Services related to the Surveying Law</w:t>
            </w:r>
          </w:p>
        </w:tc>
        <w:tc>
          <w:tcPr>
            <w:tcW w:w="1701" w:type="dxa"/>
          </w:tcPr>
          <w:p w14:paraId="2676CA22"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21FDE998" w14:textId="77777777" w:rsidTr="008D4737">
        <w:trPr>
          <w:trHeight w:val="1291"/>
          <w:jc w:val="center"/>
        </w:trPr>
        <w:tc>
          <w:tcPr>
            <w:tcW w:w="1135" w:type="dxa"/>
          </w:tcPr>
          <w:p w14:paraId="34C9860C"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8</w:t>
            </w:r>
          </w:p>
        </w:tc>
        <w:tc>
          <w:tcPr>
            <w:tcW w:w="3260" w:type="dxa"/>
          </w:tcPr>
          <w:p w14:paraId="32283D1F"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Quantity surveying services, other than those for the preparation and/or invoicing of Bills of Quantities</w:t>
            </w:r>
          </w:p>
        </w:tc>
        <w:tc>
          <w:tcPr>
            <w:tcW w:w="1701" w:type="dxa"/>
          </w:tcPr>
          <w:p w14:paraId="4CBDA208"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23B481A8" w14:textId="77777777" w:rsidTr="008D4737">
        <w:trPr>
          <w:trHeight w:val="1691"/>
          <w:jc w:val="center"/>
        </w:trPr>
        <w:tc>
          <w:tcPr>
            <w:tcW w:w="1135" w:type="dxa"/>
          </w:tcPr>
          <w:p w14:paraId="24F73A25"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9</w:t>
            </w:r>
          </w:p>
        </w:tc>
        <w:tc>
          <w:tcPr>
            <w:tcW w:w="3260" w:type="dxa"/>
          </w:tcPr>
          <w:p w14:paraId="3B7E73AF"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Study of the nature and strength of existing structures and independent inspection of load-bearing structure or other study</w:t>
            </w:r>
          </w:p>
        </w:tc>
        <w:tc>
          <w:tcPr>
            <w:tcW w:w="1701" w:type="dxa"/>
          </w:tcPr>
          <w:p w14:paraId="7D28DD08"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03E77712" w14:textId="77777777" w:rsidTr="008D4737">
        <w:trPr>
          <w:jc w:val="center"/>
        </w:trPr>
        <w:tc>
          <w:tcPr>
            <w:tcW w:w="1135" w:type="dxa"/>
          </w:tcPr>
          <w:p w14:paraId="5EDEC659" w14:textId="77777777" w:rsidR="001955C4" w:rsidRPr="008D4737" w:rsidRDefault="001955C4" w:rsidP="008D4737">
            <w:pPr>
              <w:spacing w:before="120" w:after="120" w:line="240" w:lineRule="auto"/>
              <w:jc w:val="center"/>
              <w:rPr>
                <w:rFonts w:ascii="Arial" w:eastAsia="Times New Roman" w:hAnsi="Arial" w:cs="Arial"/>
                <w:kern w:val="0"/>
                <w:sz w:val="24"/>
                <w:szCs w:val="24"/>
                <w:lang w:val="en-GB"/>
                <w14:ligatures w14:val="none"/>
              </w:rPr>
            </w:pPr>
            <w:r w:rsidRPr="008D4737">
              <w:rPr>
                <w:rFonts w:ascii="Arial" w:eastAsia="Times New Roman" w:hAnsi="Arial" w:cs="Arial"/>
                <w:kern w:val="0"/>
                <w:sz w:val="24"/>
                <w:szCs w:val="24"/>
                <w14:ligatures w14:val="none"/>
              </w:rPr>
              <w:t>10</w:t>
            </w:r>
          </w:p>
        </w:tc>
        <w:tc>
          <w:tcPr>
            <w:tcW w:w="3260" w:type="dxa"/>
          </w:tcPr>
          <w:p w14:paraId="236C26A4"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Carrying out of special inspections or tests (e.g. soil and geotechnical studies)</w:t>
            </w:r>
          </w:p>
        </w:tc>
        <w:tc>
          <w:tcPr>
            <w:tcW w:w="1701" w:type="dxa"/>
          </w:tcPr>
          <w:p w14:paraId="0713210C"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0AEA8C13" w14:textId="77777777" w:rsidTr="008D4737">
        <w:trPr>
          <w:trHeight w:val="1182"/>
          <w:jc w:val="center"/>
        </w:trPr>
        <w:tc>
          <w:tcPr>
            <w:tcW w:w="1135" w:type="dxa"/>
          </w:tcPr>
          <w:p w14:paraId="61CF995F"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11</w:t>
            </w:r>
          </w:p>
        </w:tc>
        <w:tc>
          <w:tcPr>
            <w:tcW w:w="3260" w:type="dxa"/>
          </w:tcPr>
          <w:p w14:paraId="743BB550"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Carrying out Site visits in addition to those referred to in the Agreement</w:t>
            </w:r>
          </w:p>
        </w:tc>
        <w:tc>
          <w:tcPr>
            <w:tcW w:w="1701" w:type="dxa"/>
          </w:tcPr>
          <w:p w14:paraId="31A7BC2B"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370A8FF3" w14:textId="77777777" w:rsidTr="008D4737">
        <w:trPr>
          <w:trHeight w:val="686"/>
          <w:jc w:val="center"/>
        </w:trPr>
        <w:tc>
          <w:tcPr>
            <w:tcW w:w="1135" w:type="dxa"/>
          </w:tcPr>
          <w:p w14:paraId="630C6F32"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lastRenderedPageBreak/>
              <w:t>12</w:t>
            </w:r>
          </w:p>
        </w:tc>
        <w:tc>
          <w:tcPr>
            <w:tcW w:w="3260" w:type="dxa"/>
          </w:tcPr>
          <w:p w14:paraId="6F12B724"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Visits abroad for the purposes of the Project</w:t>
            </w:r>
          </w:p>
        </w:tc>
        <w:tc>
          <w:tcPr>
            <w:tcW w:w="1701" w:type="dxa"/>
          </w:tcPr>
          <w:p w14:paraId="3C08C216"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363D245E" w14:textId="77777777" w:rsidTr="008D4737">
        <w:trPr>
          <w:trHeight w:val="981"/>
          <w:jc w:val="center"/>
        </w:trPr>
        <w:tc>
          <w:tcPr>
            <w:tcW w:w="1135" w:type="dxa"/>
          </w:tcPr>
          <w:p w14:paraId="2B411B78"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13</w:t>
            </w:r>
          </w:p>
        </w:tc>
        <w:tc>
          <w:tcPr>
            <w:tcW w:w="3260" w:type="dxa"/>
          </w:tcPr>
          <w:p w14:paraId="7BC79B4A"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Preparation of designs and drawings for special constructions and special foundations</w:t>
            </w:r>
          </w:p>
        </w:tc>
        <w:tc>
          <w:tcPr>
            <w:tcW w:w="1701" w:type="dxa"/>
          </w:tcPr>
          <w:p w14:paraId="339D57C6"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31B3B43E" w14:textId="77777777" w:rsidTr="008D4737">
        <w:trPr>
          <w:trHeight w:val="866"/>
          <w:jc w:val="center"/>
        </w:trPr>
        <w:tc>
          <w:tcPr>
            <w:tcW w:w="1135" w:type="dxa"/>
          </w:tcPr>
          <w:p w14:paraId="62A8F107"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14</w:t>
            </w:r>
          </w:p>
        </w:tc>
        <w:tc>
          <w:tcPr>
            <w:tcW w:w="3260" w:type="dxa"/>
          </w:tcPr>
          <w:p w14:paraId="0633934E"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Execution of geotechnical underground investigation</w:t>
            </w:r>
            <w:r w:rsidRPr="008D4737">
              <w:rPr>
                <w:rFonts w:ascii="Arial" w:eastAsia="Times New Roman" w:hAnsi="Arial" w:cs="Arial"/>
                <w:kern w:val="0"/>
                <w:sz w:val="24"/>
                <w:szCs w:val="24"/>
                <w:lang w:val="en-US"/>
                <w14:ligatures w14:val="none"/>
              </w:rPr>
              <w:tab/>
            </w:r>
          </w:p>
        </w:tc>
        <w:tc>
          <w:tcPr>
            <w:tcW w:w="1701" w:type="dxa"/>
          </w:tcPr>
          <w:p w14:paraId="03A6D12F"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6F0AAE9D" w14:textId="77777777" w:rsidTr="008D4737">
        <w:trPr>
          <w:trHeight w:val="1733"/>
          <w:jc w:val="center"/>
        </w:trPr>
        <w:tc>
          <w:tcPr>
            <w:tcW w:w="1135" w:type="dxa"/>
          </w:tcPr>
          <w:p w14:paraId="561682E4"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15</w:t>
            </w:r>
          </w:p>
        </w:tc>
        <w:tc>
          <w:tcPr>
            <w:tcW w:w="3260" w:type="dxa"/>
          </w:tcPr>
          <w:p w14:paraId="38A852E6"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Negotiation of prices with Contractors, if the tendering procedure is not followed and provided it includes a unit price analysis</w:t>
            </w:r>
          </w:p>
        </w:tc>
        <w:tc>
          <w:tcPr>
            <w:tcW w:w="1701" w:type="dxa"/>
          </w:tcPr>
          <w:p w14:paraId="2C8114E0"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6672946D" w14:textId="77777777" w:rsidTr="008D4737">
        <w:trPr>
          <w:jc w:val="center"/>
        </w:trPr>
        <w:tc>
          <w:tcPr>
            <w:tcW w:w="1135" w:type="dxa"/>
          </w:tcPr>
          <w:p w14:paraId="07D9A3B1"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16</w:t>
            </w:r>
          </w:p>
        </w:tc>
        <w:tc>
          <w:tcPr>
            <w:tcW w:w="3260" w:type="dxa"/>
          </w:tcPr>
          <w:p w14:paraId="43696B15"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Preparation of preliminary recommendations on the economic viability of the Project and carrying out a feasibility study</w:t>
            </w:r>
          </w:p>
        </w:tc>
        <w:tc>
          <w:tcPr>
            <w:tcW w:w="1701" w:type="dxa"/>
          </w:tcPr>
          <w:p w14:paraId="3E3DDDCB"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0DFAAFF2" w14:textId="77777777" w:rsidTr="008D4737">
        <w:trPr>
          <w:trHeight w:val="1531"/>
          <w:jc w:val="center"/>
        </w:trPr>
        <w:tc>
          <w:tcPr>
            <w:tcW w:w="1135" w:type="dxa"/>
          </w:tcPr>
          <w:p w14:paraId="54B51813"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17</w:t>
            </w:r>
          </w:p>
        </w:tc>
        <w:tc>
          <w:tcPr>
            <w:tcW w:w="3260" w:type="dxa"/>
          </w:tcPr>
          <w:p w14:paraId="4269821F"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Services resulting from the Client’s decision in relation to an investigation/taking legal action</w:t>
            </w:r>
          </w:p>
        </w:tc>
        <w:tc>
          <w:tcPr>
            <w:tcW w:w="1701" w:type="dxa"/>
          </w:tcPr>
          <w:p w14:paraId="64B1A458"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2CD904FE" w14:textId="77777777" w:rsidTr="008D4737">
        <w:trPr>
          <w:trHeight w:val="1270"/>
          <w:jc w:val="center"/>
        </w:trPr>
        <w:tc>
          <w:tcPr>
            <w:tcW w:w="1135" w:type="dxa"/>
          </w:tcPr>
          <w:p w14:paraId="653C8092"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18</w:t>
            </w:r>
          </w:p>
        </w:tc>
        <w:tc>
          <w:tcPr>
            <w:tcW w:w="3260" w:type="dxa"/>
          </w:tcPr>
          <w:p w14:paraId="5D1D60F1"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Study on the need for Site contamination investigations and conduct of such investigations</w:t>
            </w:r>
          </w:p>
        </w:tc>
        <w:tc>
          <w:tcPr>
            <w:tcW w:w="1701" w:type="dxa"/>
          </w:tcPr>
          <w:p w14:paraId="4B1CD9B6"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2396E6D6" w14:textId="77777777" w:rsidTr="008D4737">
        <w:trPr>
          <w:trHeight w:val="44"/>
          <w:jc w:val="center"/>
        </w:trPr>
        <w:tc>
          <w:tcPr>
            <w:tcW w:w="1135" w:type="dxa"/>
          </w:tcPr>
          <w:p w14:paraId="1CA15101"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19</w:t>
            </w:r>
          </w:p>
        </w:tc>
        <w:tc>
          <w:tcPr>
            <w:tcW w:w="3260" w:type="dxa"/>
          </w:tcPr>
          <w:p w14:paraId="73AD46D6"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Study on measures to be taken at the Site, according to the results of investigations on Site contamination</w:t>
            </w:r>
          </w:p>
        </w:tc>
        <w:tc>
          <w:tcPr>
            <w:tcW w:w="1701" w:type="dxa"/>
          </w:tcPr>
          <w:p w14:paraId="598377C7"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704531D9" w14:textId="77777777" w:rsidTr="008D4737">
        <w:trPr>
          <w:trHeight w:val="1026"/>
          <w:jc w:val="center"/>
        </w:trPr>
        <w:tc>
          <w:tcPr>
            <w:tcW w:w="1135" w:type="dxa"/>
          </w:tcPr>
          <w:p w14:paraId="6F22558A"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20</w:t>
            </w:r>
          </w:p>
        </w:tc>
        <w:tc>
          <w:tcPr>
            <w:tcW w:w="3260" w:type="dxa"/>
          </w:tcPr>
          <w:p w14:paraId="13387902"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Services in relation to the selection and evaluation of Sites and/or buildings</w:t>
            </w:r>
          </w:p>
        </w:tc>
        <w:tc>
          <w:tcPr>
            <w:tcW w:w="1701" w:type="dxa"/>
          </w:tcPr>
          <w:p w14:paraId="78870E86"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7101E669" w14:textId="77777777" w:rsidTr="008D4737">
        <w:trPr>
          <w:trHeight w:val="702"/>
          <w:jc w:val="center"/>
        </w:trPr>
        <w:tc>
          <w:tcPr>
            <w:tcW w:w="1135" w:type="dxa"/>
          </w:tcPr>
          <w:p w14:paraId="299645BF"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21</w:t>
            </w:r>
          </w:p>
        </w:tc>
        <w:tc>
          <w:tcPr>
            <w:tcW w:w="3260" w:type="dxa"/>
          </w:tcPr>
          <w:p w14:paraId="04FE8A3B"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Mapping of buildings and/or other structures</w:t>
            </w:r>
          </w:p>
        </w:tc>
        <w:tc>
          <w:tcPr>
            <w:tcW w:w="1701" w:type="dxa"/>
          </w:tcPr>
          <w:p w14:paraId="3409A4BE"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012287DC" w14:textId="77777777" w:rsidTr="008D4737">
        <w:trPr>
          <w:jc w:val="center"/>
        </w:trPr>
        <w:tc>
          <w:tcPr>
            <w:tcW w:w="1135" w:type="dxa"/>
          </w:tcPr>
          <w:p w14:paraId="70F13EBB"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22</w:t>
            </w:r>
          </w:p>
        </w:tc>
        <w:tc>
          <w:tcPr>
            <w:tcW w:w="3260" w:type="dxa"/>
          </w:tcPr>
          <w:p w14:paraId="72007E0C"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 xml:space="preserve">Study in relation to the costing, purchase, sale or lease of land and the </w:t>
            </w:r>
            <w:r w:rsidRPr="008D4737">
              <w:rPr>
                <w:rFonts w:ascii="Arial" w:eastAsia="Times New Roman" w:hAnsi="Arial" w:cs="Arial"/>
                <w:kern w:val="0"/>
                <w:sz w:val="24"/>
                <w:szCs w:val="24"/>
                <w:lang w:val="en-US"/>
                <w14:ligatures w14:val="none"/>
              </w:rPr>
              <w:lastRenderedPageBreak/>
              <w:t>acquisition of a right of access to third party property</w:t>
            </w:r>
          </w:p>
        </w:tc>
        <w:tc>
          <w:tcPr>
            <w:tcW w:w="1701" w:type="dxa"/>
          </w:tcPr>
          <w:p w14:paraId="17F084C7"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5F6F6103" w14:textId="77777777" w:rsidTr="008D4737">
        <w:trPr>
          <w:trHeight w:val="1034"/>
          <w:jc w:val="center"/>
        </w:trPr>
        <w:tc>
          <w:tcPr>
            <w:tcW w:w="1135" w:type="dxa"/>
          </w:tcPr>
          <w:p w14:paraId="24C2B3ED"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lastRenderedPageBreak/>
              <w:t>23</w:t>
            </w:r>
          </w:p>
        </w:tc>
        <w:tc>
          <w:tcPr>
            <w:tcW w:w="3260" w:type="dxa"/>
          </w:tcPr>
          <w:p w14:paraId="5C7D5CFE"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Study for the construction of special constructions in a laboratory</w:t>
            </w:r>
          </w:p>
        </w:tc>
        <w:tc>
          <w:tcPr>
            <w:tcW w:w="1701" w:type="dxa"/>
          </w:tcPr>
          <w:p w14:paraId="50657612"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362E05D7" w14:textId="77777777" w:rsidTr="008D4737">
        <w:trPr>
          <w:jc w:val="center"/>
        </w:trPr>
        <w:tc>
          <w:tcPr>
            <w:tcW w:w="1135" w:type="dxa"/>
          </w:tcPr>
          <w:p w14:paraId="4EE98D13"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24</w:t>
            </w:r>
          </w:p>
        </w:tc>
        <w:tc>
          <w:tcPr>
            <w:tcW w:w="3260" w:type="dxa"/>
          </w:tcPr>
          <w:p w14:paraId="70D5FBB3"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Preparation of Bills of Quantities and/or invoicing of Bills of Quantities</w:t>
            </w:r>
          </w:p>
        </w:tc>
        <w:tc>
          <w:tcPr>
            <w:tcW w:w="1701" w:type="dxa"/>
          </w:tcPr>
          <w:p w14:paraId="5C25EE26"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50DC2611" w14:textId="77777777" w:rsidTr="008D4737">
        <w:trPr>
          <w:jc w:val="center"/>
        </w:trPr>
        <w:tc>
          <w:tcPr>
            <w:tcW w:w="1135" w:type="dxa"/>
          </w:tcPr>
          <w:p w14:paraId="1EA2E160"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25</w:t>
            </w:r>
          </w:p>
        </w:tc>
        <w:tc>
          <w:tcPr>
            <w:tcW w:w="3260" w:type="dxa"/>
          </w:tcPr>
          <w:p w14:paraId="69ACD24D"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Preparation of studies and preparation of interior and furnishing designs</w:t>
            </w:r>
            <w:r w:rsidRPr="008D4737">
              <w:rPr>
                <w:rFonts w:ascii="Arial" w:eastAsia="Times New Roman" w:hAnsi="Arial" w:cs="Arial"/>
                <w:kern w:val="0"/>
                <w:sz w:val="24"/>
                <w:szCs w:val="24"/>
                <w:lang w:val="en-US"/>
                <w14:ligatures w14:val="none"/>
              </w:rPr>
              <w:tab/>
            </w:r>
          </w:p>
        </w:tc>
        <w:tc>
          <w:tcPr>
            <w:tcW w:w="1701" w:type="dxa"/>
          </w:tcPr>
          <w:p w14:paraId="260CB72E"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340C49E0" w14:textId="77777777" w:rsidTr="008D4737">
        <w:trPr>
          <w:jc w:val="center"/>
        </w:trPr>
        <w:tc>
          <w:tcPr>
            <w:tcW w:w="1135" w:type="dxa"/>
          </w:tcPr>
          <w:p w14:paraId="28AD4985"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26</w:t>
            </w:r>
          </w:p>
        </w:tc>
        <w:tc>
          <w:tcPr>
            <w:tcW w:w="3260" w:type="dxa"/>
          </w:tcPr>
          <w:p w14:paraId="1AEA4A03"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Preparation of studies and preparation of lighting designs</w:t>
            </w:r>
          </w:p>
        </w:tc>
        <w:tc>
          <w:tcPr>
            <w:tcW w:w="1701" w:type="dxa"/>
          </w:tcPr>
          <w:p w14:paraId="29260EA3"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6FC58AA9" w14:textId="77777777" w:rsidTr="008D4737">
        <w:trPr>
          <w:jc w:val="center"/>
        </w:trPr>
        <w:tc>
          <w:tcPr>
            <w:tcW w:w="1135" w:type="dxa"/>
          </w:tcPr>
          <w:p w14:paraId="567AD4DD"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27</w:t>
            </w:r>
          </w:p>
        </w:tc>
        <w:tc>
          <w:tcPr>
            <w:tcW w:w="3260" w:type="dxa"/>
          </w:tcPr>
          <w:p w14:paraId="41450EDB"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Preparation of studies and preparation of landscaping designs</w:t>
            </w:r>
          </w:p>
        </w:tc>
        <w:tc>
          <w:tcPr>
            <w:tcW w:w="1701" w:type="dxa"/>
          </w:tcPr>
          <w:p w14:paraId="1157C8F8"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23DA21C5" w14:textId="77777777" w:rsidTr="008D4737">
        <w:trPr>
          <w:trHeight w:val="679"/>
          <w:jc w:val="center"/>
        </w:trPr>
        <w:tc>
          <w:tcPr>
            <w:tcW w:w="1135" w:type="dxa"/>
          </w:tcPr>
          <w:p w14:paraId="08657AEC"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28</w:t>
            </w:r>
          </w:p>
        </w:tc>
        <w:tc>
          <w:tcPr>
            <w:tcW w:w="3260" w:type="dxa"/>
          </w:tcPr>
          <w:p w14:paraId="38295739" w14:textId="77777777" w:rsidR="001955C4" w:rsidRPr="008D4737" w:rsidRDefault="001955C4" w:rsidP="008D4737">
            <w:pPr>
              <w:spacing w:before="120" w:after="120" w:line="240" w:lineRule="auto"/>
              <w:jc w:val="both"/>
              <w:rPr>
                <w:rFonts w:ascii="Arial" w:eastAsia="Times New Roman" w:hAnsi="Arial" w:cs="Arial"/>
                <w:kern w:val="0"/>
                <w:sz w:val="24"/>
                <w:szCs w:val="24"/>
                <w:lang w:val="en-GB"/>
                <w14:ligatures w14:val="none"/>
              </w:rPr>
            </w:pPr>
            <w:proofErr w:type="spellStart"/>
            <w:r w:rsidRPr="008D4737">
              <w:rPr>
                <w:rFonts w:ascii="Arial" w:eastAsia="Times New Roman" w:hAnsi="Arial" w:cs="Arial"/>
                <w:kern w:val="0"/>
                <w:sz w:val="24"/>
                <w:szCs w:val="24"/>
                <w14:ligatures w14:val="none"/>
              </w:rPr>
              <w:t>Preparation</w:t>
            </w:r>
            <w:proofErr w:type="spellEnd"/>
            <w:r w:rsidRPr="008D4737">
              <w:rPr>
                <w:rFonts w:ascii="Arial" w:eastAsia="Times New Roman" w:hAnsi="Arial" w:cs="Arial"/>
                <w:kern w:val="0"/>
                <w:sz w:val="24"/>
                <w:szCs w:val="24"/>
                <w14:ligatures w14:val="none"/>
              </w:rPr>
              <w:t xml:space="preserve"> of </w:t>
            </w:r>
            <w:proofErr w:type="spellStart"/>
            <w:r w:rsidRPr="008D4737">
              <w:rPr>
                <w:rFonts w:ascii="Arial" w:eastAsia="Times New Roman" w:hAnsi="Arial" w:cs="Arial"/>
                <w:kern w:val="0"/>
                <w:sz w:val="24"/>
                <w:szCs w:val="24"/>
                <w14:ligatures w14:val="none"/>
              </w:rPr>
              <w:t>acoustic</w:t>
            </w:r>
            <w:proofErr w:type="spellEnd"/>
            <w:r w:rsidRPr="008D4737">
              <w:rPr>
                <w:rFonts w:ascii="Arial" w:eastAsia="Times New Roman" w:hAnsi="Arial" w:cs="Arial"/>
                <w:kern w:val="0"/>
                <w:sz w:val="24"/>
                <w:szCs w:val="24"/>
                <w14:ligatures w14:val="none"/>
              </w:rPr>
              <w:t xml:space="preserve"> </w:t>
            </w:r>
            <w:r w:rsidRPr="008D4737">
              <w:rPr>
                <w:rFonts w:ascii="Arial" w:eastAsia="Times New Roman" w:hAnsi="Arial" w:cs="Arial"/>
                <w:kern w:val="0"/>
                <w:sz w:val="24"/>
                <w:szCs w:val="24"/>
                <w:lang w:val="en-GB"/>
                <w14:ligatures w14:val="none"/>
              </w:rPr>
              <w:t>design</w:t>
            </w:r>
          </w:p>
        </w:tc>
        <w:tc>
          <w:tcPr>
            <w:tcW w:w="1701" w:type="dxa"/>
          </w:tcPr>
          <w:p w14:paraId="2503F4FC" w14:textId="77777777" w:rsidR="001955C4" w:rsidRPr="008D4737" w:rsidRDefault="001955C4" w:rsidP="008D4737">
            <w:pPr>
              <w:spacing w:before="120" w:after="120" w:line="240" w:lineRule="auto"/>
              <w:jc w:val="both"/>
              <w:rPr>
                <w:rFonts w:ascii="Arial" w:eastAsia="Times New Roman" w:hAnsi="Arial" w:cs="Arial"/>
                <w:kern w:val="0"/>
                <w:sz w:val="24"/>
                <w:szCs w:val="24"/>
                <w14:ligatures w14:val="none"/>
              </w:rPr>
            </w:pPr>
          </w:p>
        </w:tc>
      </w:tr>
      <w:tr w:rsidR="001955C4" w:rsidRPr="008D4737" w14:paraId="6E8F96CE" w14:textId="77777777" w:rsidTr="008D4737">
        <w:trPr>
          <w:trHeight w:val="1822"/>
          <w:jc w:val="center"/>
        </w:trPr>
        <w:tc>
          <w:tcPr>
            <w:tcW w:w="1135" w:type="dxa"/>
          </w:tcPr>
          <w:p w14:paraId="024E3B37"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29</w:t>
            </w:r>
          </w:p>
        </w:tc>
        <w:tc>
          <w:tcPr>
            <w:tcW w:w="3260" w:type="dxa"/>
          </w:tcPr>
          <w:p w14:paraId="0E426CBF"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Preparation of Project “as built” drawings, in addition to those required for the issue of any permit or certificate by the competent authority</w:t>
            </w:r>
          </w:p>
        </w:tc>
        <w:tc>
          <w:tcPr>
            <w:tcW w:w="1701" w:type="dxa"/>
          </w:tcPr>
          <w:p w14:paraId="2552A4F8"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r w:rsidR="001955C4" w:rsidRPr="008D4737" w14:paraId="11EA4D2E" w14:textId="77777777" w:rsidTr="008D4737">
        <w:trPr>
          <w:jc w:val="center"/>
        </w:trPr>
        <w:tc>
          <w:tcPr>
            <w:tcW w:w="1135" w:type="dxa"/>
          </w:tcPr>
          <w:p w14:paraId="15995F70"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30</w:t>
            </w:r>
          </w:p>
        </w:tc>
        <w:tc>
          <w:tcPr>
            <w:tcW w:w="3260" w:type="dxa"/>
          </w:tcPr>
          <w:p w14:paraId="37EF163E"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Preparation of specimens and/or taking additional photographs</w:t>
            </w:r>
          </w:p>
        </w:tc>
        <w:tc>
          <w:tcPr>
            <w:tcW w:w="1701" w:type="dxa"/>
          </w:tcPr>
          <w:p w14:paraId="6A351818"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bookmarkStart w:id="0" w:name="_GoBack"/>
        <w:bookmarkEnd w:id="0"/>
      </w:tr>
      <w:tr w:rsidR="001955C4" w:rsidRPr="008D4737" w14:paraId="6F4542EB" w14:textId="77777777" w:rsidTr="008D4737">
        <w:trPr>
          <w:jc w:val="center"/>
        </w:trPr>
        <w:tc>
          <w:tcPr>
            <w:tcW w:w="1135" w:type="dxa"/>
          </w:tcPr>
          <w:p w14:paraId="649F85DF" w14:textId="77777777" w:rsidR="001955C4" w:rsidRPr="008D4737" w:rsidRDefault="001955C4" w:rsidP="008D4737">
            <w:pPr>
              <w:spacing w:before="120" w:after="120" w:line="240" w:lineRule="auto"/>
              <w:jc w:val="center"/>
              <w:rPr>
                <w:rFonts w:ascii="Arial" w:eastAsia="Times New Roman" w:hAnsi="Arial" w:cs="Arial"/>
                <w:kern w:val="0"/>
                <w:sz w:val="24"/>
                <w:szCs w:val="24"/>
                <w14:ligatures w14:val="none"/>
              </w:rPr>
            </w:pPr>
            <w:r w:rsidRPr="008D4737">
              <w:rPr>
                <w:rFonts w:ascii="Arial" w:eastAsia="Times New Roman" w:hAnsi="Arial" w:cs="Arial"/>
                <w:kern w:val="0"/>
                <w:sz w:val="24"/>
                <w:szCs w:val="24"/>
                <w14:ligatures w14:val="none"/>
              </w:rPr>
              <w:t>31</w:t>
            </w:r>
          </w:p>
        </w:tc>
        <w:tc>
          <w:tcPr>
            <w:tcW w:w="3260" w:type="dxa"/>
          </w:tcPr>
          <w:p w14:paraId="56DFA3A3"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r w:rsidRPr="008D4737">
              <w:rPr>
                <w:rFonts w:ascii="Arial" w:eastAsia="Times New Roman" w:hAnsi="Arial" w:cs="Arial"/>
                <w:kern w:val="0"/>
                <w:sz w:val="24"/>
                <w:szCs w:val="24"/>
                <w:lang w:val="en-US"/>
                <w14:ligatures w14:val="none"/>
              </w:rPr>
              <w:t>Preparation or provision of consulting services in the preparation of a study on the potential environmental impact from the Project</w:t>
            </w:r>
          </w:p>
        </w:tc>
        <w:tc>
          <w:tcPr>
            <w:tcW w:w="1701" w:type="dxa"/>
          </w:tcPr>
          <w:p w14:paraId="5C958612" w14:textId="77777777" w:rsidR="001955C4" w:rsidRPr="008D4737" w:rsidRDefault="001955C4" w:rsidP="008D4737">
            <w:pPr>
              <w:spacing w:before="120" w:after="120" w:line="240" w:lineRule="auto"/>
              <w:jc w:val="both"/>
              <w:rPr>
                <w:rFonts w:ascii="Arial" w:eastAsia="Times New Roman" w:hAnsi="Arial" w:cs="Arial"/>
                <w:kern w:val="0"/>
                <w:sz w:val="24"/>
                <w:szCs w:val="24"/>
                <w:lang w:val="en-US"/>
                <w14:ligatures w14:val="none"/>
              </w:rPr>
            </w:pPr>
          </w:p>
        </w:tc>
      </w:tr>
    </w:tbl>
    <w:p w14:paraId="3B22DB6D" w14:textId="77777777" w:rsidR="008D4737" w:rsidRPr="008D4737" w:rsidRDefault="008D4737">
      <w:pPr>
        <w:spacing w:before="120" w:after="120"/>
        <w:jc w:val="both"/>
        <w:rPr>
          <w:rFonts w:ascii="Arial" w:hAnsi="Arial" w:cs="Arial"/>
          <w:sz w:val="24"/>
          <w:szCs w:val="24"/>
          <w:lang w:val="en-GB"/>
        </w:rPr>
      </w:pPr>
    </w:p>
    <w:sectPr w:rsidR="008D4737" w:rsidRPr="008D4737" w:rsidSect="00AC728C">
      <w:footerReference w:type="default" r:id="rId7"/>
      <w:footerReference w:type="first" r:id="rId8"/>
      <w:pgSz w:w="11906" w:h="16838"/>
      <w:pgMar w:top="851" w:right="99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E0CDB" w14:textId="77777777" w:rsidR="00AC728C" w:rsidRDefault="00AC728C">
      <w:pPr>
        <w:spacing w:after="0" w:line="240" w:lineRule="auto"/>
      </w:pPr>
      <w:r>
        <w:separator/>
      </w:r>
    </w:p>
  </w:endnote>
  <w:endnote w:type="continuationSeparator" w:id="0">
    <w:p w14:paraId="5C3FA4B1" w14:textId="77777777" w:rsidR="00AC728C" w:rsidRDefault="00AC7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3E53D" w14:textId="656354AC" w:rsidR="005F6037" w:rsidRDefault="005F6037">
    <w:pPr>
      <w:pStyle w:val="Footer"/>
      <w:jc w:val="center"/>
    </w:pPr>
    <w:r>
      <w:fldChar w:fldCharType="begin"/>
    </w:r>
    <w:r>
      <w:instrText xml:space="preserve"> PAGE   \* MERGEFORMAT </w:instrText>
    </w:r>
    <w:r>
      <w:fldChar w:fldCharType="separate"/>
    </w:r>
    <w:r w:rsidR="00746648">
      <w:rPr>
        <w:noProof/>
      </w:rPr>
      <w:t>5</w:t>
    </w:r>
    <w:r>
      <w:rPr>
        <w:noProof/>
      </w:rPr>
      <w:fldChar w:fldCharType="end"/>
    </w:r>
  </w:p>
  <w:p w14:paraId="2513E53E" w14:textId="77777777" w:rsidR="005F6037" w:rsidRDefault="005F60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3E53F" w14:textId="21AE8B3C" w:rsidR="005F6037" w:rsidRDefault="005F6037">
    <w:pPr>
      <w:pStyle w:val="Footer"/>
      <w:jc w:val="center"/>
    </w:pPr>
    <w:r>
      <w:fldChar w:fldCharType="begin"/>
    </w:r>
    <w:r>
      <w:instrText xml:space="preserve"> PAGE   \* MERGEFORMAT </w:instrText>
    </w:r>
    <w:r>
      <w:fldChar w:fldCharType="separate"/>
    </w:r>
    <w:r w:rsidR="00746648">
      <w:rPr>
        <w:noProof/>
      </w:rPr>
      <w:t>1</w:t>
    </w:r>
    <w:r>
      <w:rPr>
        <w:noProof/>
      </w:rPr>
      <w:fldChar w:fldCharType="end"/>
    </w:r>
  </w:p>
  <w:p w14:paraId="2513E540" w14:textId="77777777" w:rsidR="005F6037" w:rsidRDefault="005F60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1CDC3" w14:textId="77777777" w:rsidR="00AC728C" w:rsidRDefault="00AC728C">
      <w:pPr>
        <w:spacing w:after="0" w:line="240" w:lineRule="auto"/>
      </w:pPr>
      <w:r>
        <w:separator/>
      </w:r>
    </w:p>
  </w:footnote>
  <w:footnote w:type="continuationSeparator" w:id="0">
    <w:p w14:paraId="5039F3EB" w14:textId="77777777" w:rsidR="00AC728C" w:rsidRDefault="00AC7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4D2"/>
    <w:multiLevelType w:val="hybridMultilevel"/>
    <w:tmpl w:val="5F5E22BC"/>
    <w:lvl w:ilvl="0" w:tplc="DFA0B2E0">
      <w:start w:val="1"/>
      <w:numFmt w:val="lowerRoman"/>
      <w:lvlText w:val="(%1)"/>
      <w:lvlJc w:val="left"/>
      <w:pPr>
        <w:tabs>
          <w:tab w:val="num" w:pos="273"/>
        </w:tabs>
        <w:ind w:left="273" w:hanging="720"/>
      </w:pPr>
      <w:rPr>
        <w:rFonts w:hint="default"/>
        <w:b w:val="0"/>
        <w:bCs w:val="0"/>
        <w:i w:val="0"/>
        <w:iCs w:val="0"/>
      </w:rPr>
    </w:lvl>
    <w:lvl w:ilvl="1" w:tplc="04090019">
      <w:start w:val="1"/>
      <w:numFmt w:val="lowerLetter"/>
      <w:lvlText w:val="%2."/>
      <w:lvlJc w:val="left"/>
      <w:pPr>
        <w:tabs>
          <w:tab w:val="num" w:pos="633"/>
        </w:tabs>
        <w:ind w:left="633" w:hanging="360"/>
      </w:pPr>
    </w:lvl>
    <w:lvl w:ilvl="2" w:tplc="0409001B">
      <w:start w:val="1"/>
      <w:numFmt w:val="lowerRoman"/>
      <w:lvlText w:val="%3."/>
      <w:lvlJc w:val="right"/>
      <w:pPr>
        <w:tabs>
          <w:tab w:val="num" w:pos="1353"/>
        </w:tabs>
        <w:ind w:left="1353" w:hanging="180"/>
      </w:pPr>
    </w:lvl>
    <w:lvl w:ilvl="3" w:tplc="0409000F">
      <w:start w:val="1"/>
      <w:numFmt w:val="decimal"/>
      <w:lvlText w:val="%4."/>
      <w:lvlJc w:val="left"/>
      <w:pPr>
        <w:tabs>
          <w:tab w:val="num" w:pos="2073"/>
        </w:tabs>
        <w:ind w:left="2073" w:hanging="360"/>
      </w:pPr>
    </w:lvl>
    <w:lvl w:ilvl="4" w:tplc="04090019">
      <w:start w:val="1"/>
      <w:numFmt w:val="lowerLetter"/>
      <w:lvlText w:val="%5."/>
      <w:lvlJc w:val="left"/>
      <w:pPr>
        <w:tabs>
          <w:tab w:val="num" w:pos="2793"/>
        </w:tabs>
        <w:ind w:left="2793" w:hanging="360"/>
      </w:pPr>
    </w:lvl>
    <w:lvl w:ilvl="5" w:tplc="0409001B">
      <w:start w:val="1"/>
      <w:numFmt w:val="lowerRoman"/>
      <w:lvlText w:val="%6."/>
      <w:lvlJc w:val="right"/>
      <w:pPr>
        <w:tabs>
          <w:tab w:val="num" w:pos="3513"/>
        </w:tabs>
        <w:ind w:left="3513" w:hanging="180"/>
      </w:pPr>
    </w:lvl>
    <w:lvl w:ilvl="6" w:tplc="0409000F">
      <w:start w:val="1"/>
      <w:numFmt w:val="decimal"/>
      <w:lvlText w:val="%7."/>
      <w:lvlJc w:val="left"/>
      <w:pPr>
        <w:tabs>
          <w:tab w:val="num" w:pos="4233"/>
        </w:tabs>
        <w:ind w:left="4233" w:hanging="360"/>
      </w:pPr>
    </w:lvl>
    <w:lvl w:ilvl="7" w:tplc="04090019">
      <w:start w:val="1"/>
      <w:numFmt w:val="lowerLetter"/>
      <w:lvlText w:val="%8."/>
      <w:lvlJc w:val="left"/>
      <w:pPr>
        <w:tabs>
          <w:tab w:val="num" w:pos="4953"/>
        </w:tabs>
        <w:ind w:left="4953" w:hanging="360"/>
      </w:pPr>
    </w:lvl>
    <w:lvl w:ilvl="8" w:tplc="0409001B">
      <w:start w:val="1"/>
      <w:numFmt w:val="lowerRoman"/>
      <w:lvlText w:val="%9."/>
      <w:lvlJc w:val="right"/>
      <w:pPr>
        <w:tabs>
          <w:tab w:val="num" w:pos="5673"/>
        </w:tabs>
        <w:ind w:left="5673" w:hanging="180"/>
      </w:pPr>
    </w:lvl>
  </w:abstractNum>
  <w:abstractNum w:abstractNumId="1" w15:restartNumberingAfterBreak="0">
    <w:nsid w:val="086943DD"/>
    <w:multiLevelType w:val="multilevel"/>
    <w:tmpl w:val="A2BEF664"/>
    <w:lvl w:ilvl="0">
      <w:start w:val="1"/>
      <w:numFmt w:val="decimal"/>
      <w:lvlText w:val="%1."/>
      <w:lvlJc w:val="left"/>
      <w:pPr>
        <w:ind w:left="398"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402" w:hanging="720"/>
      </w:pPr>
      <w:rPr>
        <w:rFonts w:hint="default"/>
        <w:b/>
      </w:rPr>
    </w:lvl>
    <w:lvl w:ilvl="3">
      <w:start w:val="1"/>
      <w:numFmt w:val="decimal"/>
      <w:isLgl/>
      <w:lvlText w:val="%1.%2.%3.%4"/>
      <w:lvlJc w:val="left"/>
      <w:pPr>
        <w:ind w:left="1724" w:hanging="720"/>
      </w:pPr>
      <w:rPr>
        <w:rFonts w:hint="default"/>
        <w:b/>
      </w:rPr>
    </w:lvl>
    <w:lvl w:ilvl="4">
      <w:start w:val="1"/>
      <w:numFmt w:val="decimal"/>
      <w:isLgl/>
      <w:lvlText w:val="%1.%2.%3.%4.%5"/>
      <w:lvlJc w:val="left"/>
      <w:pPr>
        <w:ind w:left="2406" w:hanging="1080"/>
      </w:pPr>
      <w:rPr>
        <w:rFonts w:hint="default"/>
        <w:b/>
      </w:rPr>
    </w:lvl>
    <w:lvl w:ilvl="5">
      <w:start w:val="1"/>
      <w:numFmt w:val="decimal"/>
      <w:isLgl/>
      <w:lvlText w:val="%1.%2.%3.%4.%5.%6"/>
      <w:lvlJc w:val="left"/>
      <w:pPr>
        <w:ind w:left="2728" w:hanging="1080"/>
      </w:pPr>
      <w:rPr>
        <w:rFonts w:hint="default"/>
        <w:b/>
      </w:rPr>
    </w:lvl>
    <w:lvl w:ilvl="6">
      <w:start w:val="1"/>
      <w:numFmt w:val="decimal"/>
      <w:isLgl/>
      <w:lvlText w:val="%1.%2.%3.%4.%5.%6.%7"/>
      <w:lvlJc w:val="left"/>
      <w:pPr>
        <w:ind w:left="3410" w:hanging="1440"/>
      </w:pPr>
      <w:rPr>
        <w:rFonts w:hint="default"/>
        <w:b/>
      </w:rPr>
    </w:lvl>
    <w:lvl w:ilvl="7">
      <w:start w:val="1"/>
      <w:numFmt w:val="decimal"/>
      <w:isLgl/>
      <w:lvlText w:val="%1.%2.%3.%4.%5.%6.%7.%8"/>
      <w:lvlJc w:val="left"/>
      <w:pPr>
        <w:ind w:left="3732" w:hanging="1440"/>
      </w:pPr>
      <w:rPr>
        <w:rFonts w:hint="default"/>
        <w:b/>
      </w:rPr>
    </w:lvl>
    <w:lvl w:ilvl="8">
      <w:start w:val="1"/>
      <w:numFmt w:val="decimal"/>
      <w:isLgl/>
      <w:lvlText w:val="%1.%2.%3.%4.%5.%6.%7.%8.%9"/>
      <w:lvlJc w:val="left"/>
      <w:pPr>
        <w:ind w:left="4054" w:hanging="1440"/>
      </w:pPr>
      <w:rPr>
        <w:rFonts w:hint="default"/>
        <w:b/>
      </w:rPr>
    </w:lvl>
  </w:abstractNum>
  <w:abstractNum w:abstractNumId="2" w15:restartNumberingAfterBreak="0">
    <w:nsid w:val="0B92247C"/>
    <w:multiLevelType w:val="hybridMultilevel"/>
    <w:tmpl w:val="51ACC5AA"/>
    <w:lvl w:ilvl="0" w:tplc="CD00328A">
      <w:start w:val="1"/>
      <w:numFmt w:val="lowerRoman"/>
      <w:lvlText w:val="(%1)"/>
      <w:lvlJc w:val="left"/>
      <w:pPr>
        <w:ind w:left="72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C3D8ABA8">
      <w:start w:val="1"/>
      <w:numFmt w:val="decimal"/>
      <w:lvlText w:val="%4."/>
      <w:lvlJc w:val="left"/>
      <w:pPr>
        <w:ind w:left="2880" w:hanging="360"/>
      </w:pPr>
      <w:rPr>
        <w:b/>
        <w:bCs/>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6184004"/>
    <w:multiLevelType w:val="hybridMultilevel"/>
    <w:tmpl w:val="21CC1BEE"/>
    <w:lvl w:ilvl="0" w:tplc="0409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EF376EA"/>
    <w:multiLevelType w:val="hybridMultilevel"/>
    <w:tmpl w:val="0F987A04"/>
    <w:lvl w:ilvl="0" w:tplc="04090011">
      <w:start w:val="1"/>
      <w:numFmt w:val="decimal"/>
      <w:lvlText w:val="%1)"/>
      <w:lvlJc w:val="left"/>
      <w:pPr>
        <w:ind w:left="720" w:hanging="360"/>
      </w:pPr>
      <w:rPr>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D53EC6"/>
    <w:multiLevelType w:val="hybridMultilevel"/>
    <w:tmpl w:val="085E5B3A"/>
    <w:lvl w:ilvl="0" w:tplc="F7CC147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0932521"/>
    <w:multiLevelType w:val="hybridMultilevel"/>
    <w:tmpl w:val="2F7642A2"/>
    <w:lvl w:ilvl="0" w:tplc="CD00328A">
      <w:start w:val="1"/>
      <w:numFmt w:val="lowerRoman"/>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365E7B7E"/>
    <w:multiLevelType w:val="hybridMultilevel"/>
    <w:tmpl w:val="E4D45F08"/>
    <w:lvl w:ilvl="0" w:tplc="CD00328A">
      <w:start w:val="1"/>
      <w:numFmt w:val="lowerRoman"/>
      <w:lvlText w:val="(%1)"/>
      <w:lvlJc w:val="left"/>
      <w:pPr>
        <w:ind w:left="1485" w:hanging="360"/>
      </w:pPr>
      <w:rPr>
        <w:rFonts w:hint="default"/>
      </w:rPr>
    </w:lvl>
    <w:lvl w:ilvl="1" w:tplc="04080019" w:tentative="1">
      <w:start w:val="1"/>
      <w:numFmt w:val="lowerLetter"/>
      <w:lvlText w:val="%2."/>
      <w:lvlJc w:val="left"/>
      <w:pPr>
        <w:ind w:left="2205" w:hanging="360"/>
      </w:pPr>
    </w:lvl>
    <w:lvl w:ilvl="2" w:tplc="0408001B" w:tentative="1">
      <w:start w:val="1"/>
      <w:numFmt w:val="lowerRoman"/>
      <w:lvlText w:val="%3."/>
      <w:lvlJc w:val="right"/>
      <w:pPr>
        <w:ind w:left="2925" w:hanging="180"/>
      </w:pPr>
    </w:lvl>
    <w:lvl w:ilvl="3" w:tplc="0408000F" w:tentative="1">
      <w:start w:val="1"/>
      <w:numFmt w:val="decimal"/>
      <w:lvlText w:val="%4."/>
      <w:lvlJc w:val="left"/>
      <w:pPr>
        <w:ind w:left="3645" w:hanging="360"/>
      </w:pPr>
    </w:lvl>
    <w:lvl w:ilvl="4" w:tplc="04080019" w:tentative="1">
      <w:start w:val="1"/>
      <w:numFmt w:val="lowerLetter"/>
      <w:lvlText w:val="%5."/>
      <w:lvlJc w:val="left"/>
      <w:pPr>
        <w:ind w:left="4365" w:hanging="360"/>
      </w:pPr>
    </w:lvl>
    <w:lvl w:ilvl="5" w:tplc="0408001B" w:tentative="1">
      <w:start w:val="1"/>
      <w:numFmt w:val="lowerRoman"/>
      <w:lvlText w:val="%6."/>
      <w:lvlJc w:val="right"/>
      <w:pPr>
        <w:ind w:left="5085" w:hanging="180"/>
      </w:pPr>
    </w:lvl>
    <w:lvl w:ilvl="6" w:tplc="0408000F" w:tentative="1">
      <w:start w:val="1"/>
      <w:numFmt w:val="decimal"/>
      <w:lvlText w:val="%7."/>
      <w:lvlJc w:val="left"/>
      <w:pPr>
        <w:ind w:left="5805" w:hanging="360"/>
      </w:pPr>
    </w:lvl>
    <w:lvl w:ilvl="7" w:tplc="04080019" w:tentative="1">
      <w:start w:val="1"/>
      <w:numFmt w:val="lowerLetter"/>
      <w:lvlText w:val="%8."/>
      <w:lvlJc w:val="left"/>
      <w:pPr>
        <w:ind w:left="6525" w:hanging="360"/>
      </w:pPr>
    </w:lvl>
    <w:lvl w:ilvl="8" w:tplc="0408001B" w:tentative="1">
      <w:start w:val="1"/>
      <w:numFmt w:val="lowerRoman"/>
      <w:lvlText w:val="%9."/>
      <w:lvlJc w:val="right"/>
      <w:pPr>
        <w:ind w:left="7245" w:hanging="180"/>
      </w:pPr>
    </w:lvl>
  </w:abstractNum>
  <w:abstractNum w:abstractNumId="8" w15:restartNumberingAfterBreak="0">
    <w:nsid w:val="42F02BB2"/>
    <w:multiLevelType w:val="hybridMultilevel"/>
    <w:tmpl w:val="D7161B34"/>
    <w:lvl w:ilvl="0" w:tplc="47BC628A">
      <w:start w:val="1"/>
      <w:numFmt w:val="decimal"/>
      <w:lvlText w:val="%1."/>
      <w:lvlJc w:val="left"/>
      <w:pPr>
        <w:ind w:left="398" w:hanging="360"/>
      </w:pPr>
      <w:rPr>
        <w:rFonts w:hint="default"/>
        <w:b/>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9" w15:restartNumberingAfterBreak="0">
    <w:nsid w:val="4379419D"/>
    <w:multiLevelType w:val="hybridMultilevel"/>
    <w:tmpl w:val="AFE46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B0049D"/>
    <w:multiLevelType w:val="hybridMultilevel"/>
    <w:tmpl w:val="5F5E22BC"/>
    <w:lvl w:ilvl="0" w:tplc="DFA0B2E0">
      <w:start w:val="1"/>
      <w:numFmt w:val="lowerRoman"/>
      <w:lvlText w:val="(%1)"/>
      <w:lvlJc w:val="left"/>
      <w:pPr>
        <w:tabs>
          <w:tab w:val="num" w:pos="567"/>
        </w:tabs>
        <w:ind w:left="567"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11" w15:restartNumberingAfterBreak="0">
    <w:nsid w:val="46E45257"/>
    <w:multiLevelType w:val="hybridMultilevel"/>
    <w:tmpl w:val="635C2A48"/>
    <w:lvl w:ilvl="0" w:tplc="344CA8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D54621"/>
    <w:multiLevelType w:val="hybridMultilevel"/>
    <w:tmpl w:val="E90879F0"/>
    <w:lvl w:ilvl="0" w:tplc="7C38F074">
      <w:start w:val="1"/>
      <w:numFmt w:val="decimal"/>
      <w:lvlText w:val="%1."/>
      <w:lvlJc w:val="left"/>
      <w:pPr>
        <w:ind w:left="502" w:hanging="360"/>
      </w:pPr>
      <w:rPr>
        <w:rFonts w:hint="default"/>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3" w15:restartNumberingAfterBreak="0">
    <w:nsid w:val="55B66741"/>
    <w:multiLevelType w:val="multilevel"/>
    <w:tmpl w:val="45E6D87A"/>
    <w:lvl w:ilvl="0">
      <w:start w:val="6"/>
      <w:numFmt w:val="decimal"/>
      <w:lvlText w:val="%1."/>
      <w:lvlJc w:val="left"/>
      <w:pPr>
        <w:ind w:left="862" w:hanging="360"/>
      </w:pPr>
      <w:rPr>
        <w:rFonts w:hint="default"/>
        <w:b/>
        <w:bCs/>
      </w:rPr>
    </w:lvl>
    <w:lvl w:ilvl="1">
      <w:start w:val="3"/>
      <w:numFmt w:val="decimal"/>
      <w:isLgl/>
      <w:lvlText w:val="%1.%2."/>
      <w:lvlJc w:val="left"/>
      <w:pPr>
        <w:ind w:left="952" w:hanging="45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14" w15:restartNumberingAfterBreak="0">
    <w:nsid w:val="586A1F06"/>
    <w:multiLevelType w:val="hybridMultilevel"/>
    <w:tmpl w:val="C86EC246"/>
    <w:lvl w:ilvl="0" w:tplc="0809001B">
      <w:start w:val="1"/>
      <w:numFmt w:val="lowerRoman"/>
      <w:lvlText w:val="%1."/>
      <w:lvlJc w:val="right"/>
      <w:pPr>
        <w:ind w:left="1714" w:hanging="360"/>
      </w:pPr>
    </w:lvl>
    <w:lvl w:ilvl="1" w:tplc="08090019" w:tentative="1">
      <w:start w:val="1"/>
      <w:numFmt w:val="lowerLetter"/>
      <w:lvlText w:val="%2."/>
      <w:lvlJc w:val="left"/>
      <w:pPr>
        <w:ind w:left="2434" w:hanging="360"/>
      </w:pPr>
    </w:lvl>
    <w:lvl w:ilvl="2" w:tplc="0809001B" w:tentative="1">
      <w:start w:val="1"/>
      <w:numFmt w:val="lowerRoman"/>
      <w:lvlText w:val="%3."/>
      <w:lvlJc w:val="right"/>
      <w:pPr>
        <w:ind w:left="3154" w:hanging="180"/>
      </w:pPr>
    </w:lvl>
    <w:lvl w:ilvl="3" w:tplc="0809000F" w:tentative="1">
      <w:start w:val="1"/>
      <w:numFmt w:val="decimal"/>
      <w:lvlText w:val="%4."/>
      <w:lvlJc w:val="left"/>
      <w:pPr>
        <w:ind w:left="3874" w:hanging="360"/>
      </w:pPr>
    </w:lvl>
    <w:lvl w:ilvl="4" w:tplc="08090019" w:tentative="1">
      <w:start w:val="1"/>
      <w:numFmt w:val="lowerLetter"/>
      <w:lvlText w:val="%5."/>
      <w:lvlJc w:val="left"/>
      <w:pPr>
        <w:ind w:left="4594" w:hanging="360"/>
      </w:pPr>
    </w:lvl>
    <w:lvl w:ilvl="5" w:tplc="0809001B" w:tentative="1">
      <w:start w:val="1"/>
      <w:numFmt w:val="lowerRoman"/>
      <w:lvlText w:val="%6."/>
      <w:lvlJc w:val="right"/>
      <w:pPr>
        <w:ind w:left="5314" w:hanging="180"/>
      </w:pPr>
    </w:lvl>
    <w:lvl w:ilvl="6" w:tplc="0809000F" w:tentative="1">
      <w:start w:val="1"/>
      <w:numFmt w:val="decimal"/>
      <w:lvlText w:val="%7."/>
      <w:lvlJc w:val="left"/>
      <w:pPr>
        <w:ind w:left="6034" w:hanging="360"/>
      </w:pPr>
    </w:lvl>
    <w:lvl w:ilvl="7" w:tplc="08090019" w:tentative="1">
      <w:start w:val="1"/>
      <w:numFmt w:val="lowerLetter"/>
      <w:lvlText w:val="%8."/>
      <w:lvlJc w:val="left"/>
      <w:pPr>
        <w:ind w:left="6754" w:hanging="360"/>
      </w:pPr>
    </w:lvl>
    <w:lvl w:ilvl="8" w:tplc="0809001B" w:tentative="1">
      <w:start w:val="1"/>
      <w:numFmt w:val="lowerRoman"/>
      <w:lvlText w:val="%9."/>
      <w:lvlJc w:val="right"/>
      <w:pPr>
        <w:ind w:left="7474" w:hanging="180"/>
      </w:pPr>
    </w:lvl>
  </w:abstractNum>
  <w:abstractNum w:abstractNumId="15" w15:restartNumberingAfterBreak="0">
    <w:nsid w:val="63D82ABE"/>
    <w:multiLevelType w:val="hybridMultilevel"/>
    <w:tmpl w:val="FB22CA3A"/>
    <w:lvl w:ilvl="0" w:tplc="0409001B">
      <w:start w:val="1"/>
      <w:numFmt w:val="lowerRoman"/>
      <w:lvlText w:val="%1."/>
      <w:lvlJc w:val="right"/>
      <w:pPr>
        <w:ind w:left="1485" w:hanging="360"/>
      </w:pPr>
    </w:lvl>
    <w:lvl w:ilvl="1" w:tplc="04080019" w:tentative="1">
      <w:start w:val="1"/>
      <w:numFmt w:val="lowerLetter"/>
      <w:lvlText w:val="%2."/>
      <w:lvlJc w:val="left"/>
      <w:pPr>
        <w:ind w:left="2205" w:hanging="360"/>
      </w:pPr>
    </w:lvl>
    <w:lvl w:ilvl="2" w:tplc="0408001B" w:tentative="1">
      <w:start w:val="1"/>
      <w:numFmt w:val="lowerRoman"/>
      <w:lvlText w:val="%3."/>
      <w:lvlJc w:val="right"/>
      <w:pPr>
        <w:ind w:left="2925" w:hanging="180"/>
      </w:pPr>
    </w:lvl>
    <w:lvl w:ilvl="3" w:tplc="0408000F" w:tentative="1">
      <w:start w:val="1"/>
      <w:numFmt w:val="decimal"/>
      <w:lvlText w:val="%4."/>
      <w:lvlJc w:val="left"/>
      <w:pPr>
        <w:ind w:left="3645" w:hanging="360"/>
      </w:pPr>
    </w:lvl>
    <w:lvl w:ilvl="4" w:tplc="04080019" w:tentative="1">
      <w:start w:val="1"/>
      <w:numFmt w:val="lowerLetter"/>
      <w:lvlText w:val="%5."/>
      <w:lvlJc w:val="left"/>
      <w:pPr>
        <w:ind w:left="4365" w:hanging="360"/>
      </w:pPr>
    </w:lvl>
    <w:lvl w:ilvl="5" w:tplc="0408001B" w:tentative="1">
      <w:start w:val="1"/>
      <w:numFmt w:val="lowerRoman"/>
      <w:lvlText w:val="%6."/>
      <w:lvlJc w:val="right"/>
      <w:pPr>
        <w:ind w:left="5085" w:hanging="180"/>
      </w:pPr>
    </w:lvl>
    <w:lvl w:ilvl="6" w:tplc="0408000F" w:tentative="1">
      <w:start w:val="1"/>
      <w:numFmt w:val="decimal"/>
      <w:lvlText w:val="%7."/>
      <w:lvlJc w:val="left"/>
      <w:pPr>
        <w:ind w:left="5805" w:hanging="360"/>
      </w:pPr>
    </w:lvl>
    <w:lvl w:ilvl="7" w:tplc="04080019" w:tentative="1">
      <w:start w:val="1"/>
      <w:numFmt w:val="lowerLetter"/>
      <w:lvlText w:val="%8."/>
      <w:lvlJc w:val="left"/>
      <w:pPr>
        <w:ind w:left="6525" w:hanging="360"/>
      </w:pPr>
    </w:lvl>
    <w:lvl w:ilvl="8" w:tplc="0408001B" w:tentative="1">
      <w:start w:val="1"/>
      <w:numFmt w:val="lowerRoman"/>
      <w:lvlText w:val="%9."/>
      <w:lvlJc w:val="right"/>
      <w:pPr>
        <w:ind w:left="7245" w:hanging="180"/>
      </w:pPr>
    </w:lvl>
  </w:abstractNum>
  <w:abstractNum w:abstractNumId="16" w15:restartNumberingAfterBreak="0">
    <w:nsid w:val="647A6032"/>
    <w:multiLevelType w:val="hybridMultilevel"/>
    <w:tmpl w:val="5F5E22BC"/>
    <w:lvl w:ilvl="0" w:tplc="DFA0B2E0">
      <w:start w:val="1"/>
      <w:numFmt w:val="lowerRoman"/>
      <w:lvlText w:val="(%1)"/>
      <w:lvlJc w:val="left"/>
      <w:pPr>
        <w:tabs>
          <w:tab w:val="num" w:pos="567"/>
        </w:tabs>
        <w:ind w:left="567"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17" w15:restartNumberingAfterBreak="0">
    <w:nsid w:val="66AD37DE"/>
    <w:multiLevelType w:val="hybridMultilevel"/>
    <w:tmpl w:val="75F6E55C"/>
    <w:lvl w:ilvl="0" w:tplc="D0587044">
      <w:start w:val="1"/>
      <w:numFmt w:val="lowerRoman"/>
      <w:lvlText w:val="(%1)"/>
      <w:lvlJc w:val="left"/>
      <w:pPr>
        <w:ind w:left="2008" w:hanging="720"/>
      </w:pPr>
      <w:rPr>
        <w:rFonts w:hint="default"/>
      </w:rPr>
    </w:lvl>
    <w:lvl w:ilvl="1" w:tplc="08090019">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8" w15:restartNumberingAfterBreak="0">
    <w:nsid w:val="67DC26F9"/>
    <w:multiLevelType w:val="hybridMultilevel"/>
    <w:tmpl w:val="839465F2"/>
    <w:lvl w:ilvl="0" w:tplc="DAAA3FC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954197A"/>
    <w:multiLevelType w:val="hybridMultilevel"/>
    <w:tmpl w:val="40020A1E"/>
    <w:lvl w:ilvl="0" w:tplc="8962F742">
      <w:start w:val="4"/>
      <w:numFmt w:val="decimal"/>
      <w:lvlText w:val="%1."/>
      <w:lvlJc w:val="left"/>
      <w:pPr>
        <w:ind w:left="398" w:hanging="360"/>
      </w:pPr>
      <w:rPr>
        <w:rFonts w:hint="default"/>
        <w:b/>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20" w15:restartNumberingAfterBreak="0">
    <w:nsid w:val="6B056B9C"/>
    <w:multiLevelType w:val="hybridMultilevel"/>
    <w:tmpl w:val="5F5E22BC"/>
    <w:lvl w:ilvl="0" w:tplc="DFA0B2E0">
      <w:start w:val="1"/>
      <w:numFmt w:val="lowerRoman"/>
      <w:lvlText w:val="(%1)"/>
      <w:lvlJc w:val="left"/>
      <w:pPr>
        <w:tabs>
          <w:tab w:val="num" w:pos="567"/>
        </w:tabs>
        <w:ind w:left="567"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21" w15:restartNumberingAfterBreak="0">
    <w:nsid w:val="71CC0123"/>
    <w:multiLevelType w:val="hybridMultilevel"/>
    <w:tmpl w:val="ABD45D62"/>
    <w:lvl w:ilvl="0" w:tplc="0C000001">
      <w:start w:val="1"/>
      <w:numFmt w:val="bullet"/>
      <w:lvlText w:val=""/>
      <w:lvlJc w:val="left"/>
      <w:pPr>
        <w:ind w:left="2520" w:hanging="360"/>
      </w:pPr>
      <w:rPr>
        <w:rFonts w:ascii="Symbol" w:hAnsi="Symbol" w:cs="Symbol" w:hint="default"/>
      </w:rPr>
    </w:lvl>
    <w:lvl w:ilvl="1" w:tplc="0C000003">
      <w:start w:val="1"/>
      <w:numFmt w:val="bullet"/>
      <w:lvlText w:val="o"/>
      <w:lvlJc w:val="left"/>
      <w:pPr>
        <w:ind w:left="3337" w:hanging="360"/>
      </w:pPr>
      <w:rPr>
        <w:rFonts w:ascii="Courier New" w:hAnsi="Courier New" w:cs="Courier New" w:hint="default"/>
      </w:rPr>
    </w:lvl>
    <w:lvl w:ilvl="2" w:tplc="0C000005">
      <w:start w:val="1"/>
      <w:numFmt w:val="bullet"/>
      <w:lvlText w:val=""/>
      <w:lvlJc w:val="left"/>
      <w:pPr>
        <w:ind w:left="3960" w:hanging="360"/>
      </w:pPr>
      <w:rPr>
        <w:rFonts w:ascii="Wingdings" w:hAnsi="Wingdings" w:cs="Wingdings" w:hint="default"/>
      </w:rPr>
    </w:lvl>
    <w:lvl w:ilvl="3" w:tplc="0C000001">
      <w:start w:val="1"/>
      <w:numFmt w:val="bullet"/>
      <w:lvlText w:val=""/>
      <w:lvlJc w:val="left"/>
      <w:pPr>
        <w:ind w:left="4680" w:hanging="360"/>
      </w:pPr>
      <w:rPr>
        <w:rFonts w:ascii="Symbol" w:hAnsi="Symbol" w:cs="Symbol" w:hint="default"/>
      </w:rPr>
    </w:lvl>
    <w:lvl w:ilvl="4" w:tplc="0C000003">
      <w:start w:val="1"/>
      <w:numFmt w:val="bullet"/>
      <w:lvlText w:val="o"/>
      <w:lvlJc w:val="left"/>
      <w:pPr>
        <w:ind w:left="5400" w:hanging="360"/>
      </w:pPr>
      <w:rPr>
        <w:rFonts w:ascii="Courier New" w:hAnsi="Courier New" w:cs="Courier New" w:hint="default"/>
      </w:rPr>
    </w:lvl>
    <w:lvl w:ilvl="5" w:tplc="0C000005">
      <w:start w:val="1"/>
      <w:numFmt w:val="bullet"/>
      <w:lvlText w:val=""/>
      <w:lvlJc w:val="left"/>
      <w:pPr>
        <w:ind w:left="6120" w:hanging="360"/>
      </w:pPr>
      <w:rPr>
        <w:rFonts w:ascii="Wingdings" w:hAnsi="Wingdings" w:cs="Wingdings" w:hint="default"/>
      </w:rPr>
    </w:lvl>
    <w:lvl w:ilvl="6" w:tplc="0C000001">
      <w:start w:val="1"/>
      <w:numFmt w:val="bullet"/>
      <w:lvlText w:val=""/>
      <w:lvlJc w:val="left"/>
      <w:pPr>
        <w:ind w:left="6840" w:hanging="360"/>
      </w:pPr>
      <w:rPr>
        <w:rFonts w:ascii="Symbol" w:hAnsi="Symbol" w:cs="Symbol" w:hint="default"/>
      </w:rPr>
    </w:lvl>
    <w:lvl w:ilvl="7" w:tplc="0C000003">
      <w:start w:val="1"/>
      <w:numFmt w:val="bullet"/>
      <w:lvlText w:val="o"/>
      <w:lvlJc w:val="left"/>
      <w:pPr>
        <w:ind w:left="7560" w:hanging="360"/>
      </w:pPr>
      <w:rPr>
        <w:rFonts w:ascii="Courier New" w:hAnsi="Courier New" w:cs="Courier New" w:hint="default"/>
      </w:rPr>
    </w:lvl>
    <w:lvl w:ilvl="8" w:tplc="0C000005">
      <w:start w:val="1"/>
      <w:numFmt w:val="bullet"/>
      <w:lvlText w:val=""/>
      <w:lvlJc w:val="left"/>
      <w:pPr>
        <w:ind w:left="8280" w:hanging="360"/>
      </w:pPr>
      <w:rPr>
        <w:rFonts w:ascii="Wingdings" w:hAnsi="Wingdings" w:cs="Wingdings" w:hint="default"/>
      </w:rPr>
    </w:lvl>
  </w:abstractNum>
  <w:abstractNum w:abstractNumId="22" w15:restartNumberingAfterBreak="0">
    <w:nsid w:val="71E77D8B"/>
    <w:multiLevelType w:val="hybridMultilevel"/>
    <w:tmpl w:val="D3F2A70A"/>
    <w:lvl w:ilvl="0" w:tplc="DFA0B2E0">
      <w:start w:val="1"/>
      <w:numFmt w:val="lowerRoman"/>
      <w:lvlText w:val="(%1)"/>
      <w:lvlJc w:val="left"/>
      <w:pPr>
        <w:tabs>
          <w:tab w:val="num" w:pos="1004"/>
        </w:tabs>
        <w:ind w:left="1004"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23" w15:restartNumberingAfterBreak="0">
    <w:nsid w:val="721C7DC0"/>
    <w:multiLevelType w:val="hybridMultilevel"/>
    <w:tmpl w:val="5F5E22BC"/>
    <w:lvl w:ilvl="0" w:tplc="DFA0B2E0">
      <w:start w:val="1"/>
      <w:numFmt w:val="lowerRoman"/>
      <w:lvlText w:val="(%1)"/>
      <w:lvlJc w:val="left"/>
      <w:pPr>
        <w:tabs>
          <w:tab w:val="num" w:pos="567"/>
        </w:tabs>
        <w:ind w:left="567" w:hanging="720"/>
      </w:pPr>
      <w:rPr>
        <w:rFonts w:hint="default"/>
        <w:b w:val="0"/>
        <w:bCs w:val="0"/>
        <w:i w:val="0"/>
        <w:iCs w:val="0"/>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04090019">
      <w:start w:val="1"/>
      <w:numFmt w:val="lowerLetter"/>
      <w:lvlText w:val="%5."/>
      <w:lvlJc w:val="left"/>
      <w:pPr>
        <w:tabs>
          <w:tab w:val="num" w:pos="3087"/>
        </w:tabs>
        <w:ind w:left="3087" w:hanging="360"/>
      </w:pPr>
    </w:lvl>
    <w:lvl w:ilvl="5" w:tplc="0409001B">
      <w:start w:val="1"/>
      <w:numFmt w:val="lowerRoman"/>
      <w:lvlText w:val="%6."/>
      <w:lvlJc w:val="right"/>
      <w:pPr>
        <w:tabs>
          <w:tab w:val="num" w:pos="3807"/>
        </w:tabs>
        <w:ind w:left="3807" w:hanging="180"/>
      </w:pPr>
    </w:lvl>
    <w:lvl w:ilvl="6" w:tplc="0409000F">
      <w:start w:val="1"/>
      <w:numFmt w:val="decimal"/>
      <w:lvlText w:val="%7."/>
      <w:lvlJc w:val="left"/>
      <w:pPr>
        <w:tabs>
          <w:tab w:val="num" w:pos="4527"/>
        </w:tabs>
        <w:ind w:left="4527" w:hanging="360"/>
      </w:pPr>
    </w:lvl>
    <w:lvl w:ilvl="7" w:tplc="04090019">
      <w:start w:val="1"/>
      <w:numFmt w:val="lowerLetter"/>
      <w:lvlText w:val="%8."/>
      <w:lvlJc w:val="left"/>
      <w:pPr>
        <w:tabs>
          <w:tab w:val="num" w:pos="5247"/>
        </w:tabs>
        <w:ind w:left="5247" w:hanging="360"/>
      </w:pPr>
    </w:lvl>
    <w:lvl w:ilvl="8" w:tplc="0409001B">
      <w:start w:val="1"/>
      <w:numFmt w:val="lowerRoman"/>
      <w:lvlText w:val="%9."/>
      <w:lvlJc w:val="right"/>
      <w:pPr>
        <w:tabs>
          <w:tab w:val="num" w:pos="5967"/>
        </w:tabs>
        <w:ind w:left="5967" w:hanging="180"/>
      </w:pPr>
    </w:lvl>
  </w:abstractNum>
  <w:abstractNum w:abstractNumId="24" w15:restartNumberingAfterBreak="0">
    <w:nsid w:val="79A50815"/>
    <w:multiLevelType w:val="hybridMultilevel"/>
    <w:tmpl w:val="88662BC4"/>
    <w:lvl w:ilvl="0" w:tplc="0809001B">
      <w:start w:val="1"/>
      <w:numFmt w:val="lowerRoman"/>
      <w:lvlText w:val="%1."/>
      <w:lvlJc w:val="right"/>
      <w:pPr>
        <w:ind w:left="1183" w:hanging="360"/>
      </w:pPr>
    </w:lvl>
    <w:lvl w:ilvl="1" w:tplc="04080019" w:tentative="1">
      <w:start w:val="1"/>
      <w:numFmt w:val="lowerLetter"/>
      <w:lvlText w:val="%2."/>
      <w:lvlJc w:val="left"/>
      <w:pPr>
        <w:ind w:left="1903" w:hanging="360"/>
      </w:pPr>
    </w:lvl>
    <w:lvl w:ilvl="2" w:tplc="0408001B" w:tentative="1">
      <w:start w:val="1"/>
      <w:numFmt w:val="lowerRoman"/>
      <w:lvlText w:val="%3."/>
      <w:lvlJc w:val="right"/>
      <w:pPr>
        <w:ind w:left="2623" w:hanging="180"/>
      </w:pPr>
    </w:lvl>
    <w:lvl w:ilvl="3" w:tplc="0408000F" w:tentative="1">
      <w:start w:val="1"/>
      <w:numFmt w:val="decimal"/>
      <w:lvlText w:val="%4."/>
      <w:lvlJc w:val="left"/>
      <w:pPr>
        <w:ind w:left="3343" w:hanging="360"/>
      </w:pPr>
    </w:lvl>
    <w:lvl w:ilvl="4" w:tplc="04080019" w:tentative="1">
      <w:start w:val="1"/>
      <w:numFmt w:val="lowerLetter"/>
      <w:lvlText w:val="%5."/>
      <w:lvlJc w:val="left"/>
      <w:pPr>
        <w:ind w:left="4063" w:hanging="360"/>
      </w:pPr>
    </w:lvl>
    <w:lvl w:ilvl="5" w:tplc="0408001B" w:tentative="1">
      <w:start w:val="1"/>
      <w:numFmt w:val="lowerRoman"/>
      <w:lvlText w:val="%6."/>
      <w:lvlJc w:val="right"/>
      <w:pPr>
        <w:ind w:left="4783" w:hanging="180"/>
      </w:pPr>
    </w:lvl>
    <w:lvl w:ilvl="6" w:tplc="0408000F" w:tentative="1">
      <w:start w:val="1"/>
      <w:numFmt w:val="decimal"/>
      <w:lvlText w:val="%7."/>
      <w:lvlJc w:val="left"/>
      <w:pPr>
        <w:ind w:left="5503" w:hanging="360"/>
      </w:pPr>
    </w:lvl>
    <w:lvl w:ilvl="7" w:tplc="04080019" w:tentative="1">
      <w:start w:val="1"/>
      <w:numFmt w:val="lowerLetter"/>
      <w:lvlText w:val="%8."/>
      <w:lvlJc w:val="left"/>
      <w:pPr>
        <w:ind w:left="6223" w:hanging="360"/>
      </w:pPr>
    </w:lvl>
    <w:lvl w:ilvl="8" w:tplc="0408001B" w:tentative="1">
      <w:start w:val="1"/>
      <w:numFmt w:val="lowerRoman"/>
      <w:lvlText w:val="%9."/>
      <w:lvlJc w:val="right"/>
      <w:pPr>
        <w:ind w:left="6943" w:hanging="180"/>
      </w:pPr>
    </w:lvl>
  </w:abstractNum>
  <w:abstractNum w:abstractNumId="25" w15:restartNumberingAfterBreak="0">
    <w:nsid w:val="7FEC5709"/>
    <w:multiLevelType w:val="multilevel"/>
    <w:tmpl w:val="5A90BF02"/>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12"/>
  </w:num>
  <w:num w:numId="2">
    <w:abstractNumId w:val="11"/>
  </w:num>
  <w:num w:numId="3">
    <w:abstractNumId w:val="23"/>
  </w:num>
  <w:num w:numId="4">
    <w:abstractNumId w:val="10"/>
  </w:num>
  <w:num w:numId="5">
    <w:abstractNumId w:val="20"/>
  </w:num>
  <w:num w:numId="6">
    <w:abstractNumId w:val="16"/>
  </w:num>
  <w:num w:numId="7">
    <w:abstractNumId w:val="22"/>
  </w:num>
  <w:num w:numId="8">
    <w:abstractNumId w:val="2"/>
  </w:num>
  <w:num w:numId="9">
    <w:abstractNumId w:val="1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7"/>
  </w:num>
  <w:num w:numId="13">
    <w:abstractNumId w:val="5"/>
  </w:num>
  <w:num w:numId="14">
    <w:abstractNumId w:val="21"/>
  </w:num>
  <w:num w:numId="15">
    <w:abstractNumId w:val="24"/>
  </w:num>
  <w:num w:numId="16">
    <w:abstractNumId w:val="4"/>
  </w:num>
  <w:num w:numId="17">
    <w:abstractNumId w:val="3"/>
  </w:num>
  <w:num w:numId="18">
    <w:abstractNumId w:val="15"/>
  </w:num>
  <w:num w:numId="19">
    <w:abstractNumId w:val="7"/>
  </w:num>
  <w:num w:numId="20">
    <w:abstractNumId w:val="6"/>
  </w:num>
  <w:num w:numId="21">
    <w:abstractNumId w:val="14"/>
  </w:num>
  <w:num w:numId="22">
    <w:abstractNumId w:val="9"/>
  </w:num>
  <w:num w:numId="23">
    <w:abstractNumId w:val="8"/>
  </w:num>
  <w:num w:numId="24">
    <w:abstractNumId w:val="19"/>
  </w:num>
  <w:num w:numId="25">
    <w:abstractNumId w:val="2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6EA"/>
    <w:rsid w:val="00036661"/>
    <w:rsid w:val="000478F6"/>
    <w:rsid w:val="00167D3D"/>
    <w:rsid w:val="001955C4"/>
    <w:rsid w:val="001F6EC5"/>
    <w:rsid w:val="00216319"/>
    <w:rsid w:val="00363CB4"/>
    <w:rsid w:val="0040344E"/>
    <w:rsid w:val="00456CB5"/>
    <w:rsid w:val="00525A17"/>
    <w:rsid w:val="005A018E"/>
    <w:rsid w:val="005B4B8F"/>
    <w:rsid w:val="005F6037"/>
    <w:rsid w:val="00746648"/>
    <w:rsid w:val="007542B4"/>
    <w:rsid w:val="007D216F"/>
    <w:rsid w:val="00887C0B"/>
    <w:rsid w:val="008A1CA4"/>
    <w:rsid w:val="008D4737"/>
    <w:rsid w:val="00920948"/>
    <w:rsid w:val="00986D35"/>
    <w:rsid w:val="009C21D0"/>
    <w:rsid w:val="00A61A27"/>
    <w:rsid w:val="00A66F55"/>
    <w:rsid w:val="00AB40EB"/>
    <w:rsid w:val="00AC728C"/>
    <w:rsid w:val="00B34BFF"/>
    <w:rsid w:val="00B514DB"/>
    <w:rsid w:val="00B953B6"/>
    <w:rsid w:val="00BD3912"/>
    <w:rsid w:val="00C51469"/>
    <w:rsid w:val="00CD2F99"/>
    <w:rsid w:val="00D05B96"/>
    <w:rsid w:val="00D12BE5"/>
    <w:rsid w:val="00D323EC"/>
    <w:rsid w:val="00D3640A"/>
    <w:rsid w:val="00D874F4"/>
    <w:rsid w:val="00DF606E"/>
    <w:rsid w:val="00E53202"/>
    <w:rsid w:val="00EC7E71"/>
    <w:rsid w:val="00ED7C9B"/>
    <w:rsid w:val="00F371BC"/>
    <w:rsid w:val="00F832DD"/>
    <w:rsid w:val="00FF2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E37A"/>
  <w15:chartTrackingRefBased/>
  <w15:docId w15:val="{F3BC5D2B-78F1-4B64-B0C1-813BBD45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l-GR"/>
    </w:rPr>
  </w:style>
  <w:style w:type="paragraph" w:styleId="Heading1">
    <w:name w:val="heading 1"/>
    <w:basedOn w:val="Normal"/>
    <w:link w:val="Heading1Char"/>
    <w:uiPriority w:val="99"/>
    <w:qFormat/>
    <w:rsid w:val="00DF606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paragraph" w:styleId="Heading5">
    <w:name w:val="heading 5"/>
    <w:basedOn w:val="Normal"/>
    <w:next w:val="Normal"/>
    <w:link w:val="Heading5Char"/>
    <w:uiPriority w:val="99"/>
    <w:qFormat/>
    <w:rsid w:val="00DF606E"/>
    <w:pPr>
      <w:spacing w:before="240" w:after="60" w:line="240" w:lineRule="auto"/>
      <w:outlineLvl w:val="4"/>
    </w:pPr>
    <w:rPr>
      <w:rFonts w:ascii="Times New Roman" w:eastAsia="Times New Roman" w:hAnsi="Times New Roman" w:cs="Times New Roman"/>
      <w:b/>
      <w:bCs/>
      <w:i/>
      <w:iCs/>
      <w:kern w:val="0"/>
      <w:sz w:val="26"/>
      <w:szCs w:val="26"/>
      <w:lang w:val="en-US"/>
      <w14:ligatures w14:val="none"/>
    </w:rPr>
  </w:style>
  <w:style w:type="paragraph" w:styleId="Heading7">
    <w:name w:val="heading 7"/>
    <w:basedOn w:val="Normal"/>
    <w:next w:val="Normal"/>
    <w:link w:val="Heading7Char"/>
    <w:uiPriority w:val="99"/>
    <w:qFormat/>
    <w:rsid w:val="00DF606E"/>
    <w:pPr>
      <w:spacing w:before="240" w:after="60" w:line="240" w:lineRule="auto"/>
      <w:outlineLvl w:val="6"/>
    </w:pPr>
    <w:rPr>
      <w:rFonts w:ascii="Times New Roman" w:eastAsia="Times New Roman" w:hAnsi="Times New Roman" w:cs="Times New Roman"/>
      <w:kern w:val="0"/>
      <w:sz w:val="24"/>
      <w:szCs w:val="24"/>
      <w:lang w:val="en-US"/>
      <w14:ligatures w14:val="none"/>
    </w:rPr>
  </w:style>
  <w:style w:type="paragraph" w:styleId="Heading8">
    <w:name w:val="heading 8"/>
    <w:basedOn w:val="Normal"/>
    <w:next w:val="Normal"/>
    <w:link w:val="Heading8Char"/>
    <w:uiPriority w:val="99"/>
    <w:qFormat/>
    <w:rsid w:val="00DF606E"/>
    <w:pPr>
      <w:keepNext/>
      <w:overflowPunct w:val="0"/>
      <w:autoSpaceDE w:val="0"/>
      <w:autoSpaceDN w:val="0"/>
      <w:adjustRightInd w:val="0"/>
      <w:spacing w:after="0" w:line="240" w:lineRule="auto"/>
      <w:jc w:val="center"/>
      <w:textAlignment w:val="baseline"/>
      <w:outlineLvl w:val="7"/>
    </w:pPr>
    <w:rPr>
      <w:rFonts w:ascii="Arial" w:eastAsia="Times New Roman" w:hAnsi="Arial" w:cs="Arial"/>
      <w:b/>
      <w:bCs/>
      <w:i/>
      <w:iCs/>
      <w:kern w:val="0"/>
      <w:sz w:val="24"/>
      <w:szCs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606E"/>
    <w:rPr>
      <w:rFonts w:ascii="Times New Roman" w:eastAsia="Times New Roman" w:hAnsi="Times New Roman" w:cs="Times New Roman"/>
      <w:b/>
      <w:bCs/>
      <w:kern w:val="36"/>
      <w:sz w:val="48"/>
      <w:szCs w:val="48"/>
      <w:lang w:val="en-US"/>
      <w14:ligatures w14:val="none"/>
    </w:rPr>
  </w:style>
  <w:style w:type="character" w:customStyle="1" w:styleId="Heading5Char">
    <w:name w:val="Heading 5 Char"/>
    <w:basedOn w:val="DefaultParagraphFont"/>
    <w:link w:val="Heading5"/>
    <w:uiPriority w:val="99"/>
    <w:rsid w:val="00DF606E"/>
    <w:rPr>
      <w:rFonts w:ascii="Times New Roman" w:eastAsia="Times New Roman" w:hAnsi="Times New Roman" w:cs="Times New Roman"/>
      <w:b/>
      <w:bCs/>
      <w:i/>
      <w:iCs/>
      <w:kern w:val="0"/>
      <w:sz w:val="26"/>
      <w:szCs w:val="26"/>
      <w:lang w:val="en-US"/>
      <w14:ligatures w14:val="none"/>
    </w:rPr>
  </w:style>
  <w:style w:type="character" w:customStyle="1" w:styleId="Heading7Char">
    <w:name w:val="Heading 7 Char"/>
    <w:basedOn w:val="DefaultParagraphFont"/>
    <w:link w:val="Heading7"/>
    <w:uiPriority w:val="99"/>
    <w:rsid w:val="00DF606E"/>
    <w:rPr>
      <w:rFonts w:ascii="Times New Roman" w:eastAsia="Times New Roman" w:hAnsi="Times New Roman" w:cs="Times New Roman"/>
      <w:kern w:val="0"/>
      <w:sz w:val="24"/>
      <w:szCs w:val="24"/>
      <w:lang w:val="en-US"/>
      <w14:ligatures w14:val="none"/>
    </w:rPr>
  </w:style>
  <w:style w:type="character" w:customStyle="1" w:styleId="Heading8Char">
    <w:name w:val="Heading 8 Char"/>
    <w:basedOn w:val="DefaultParagraphFont"/>
    <w:link w:val="Heading8"/>
    <w:uiPriority w:val="99"/>
    <w:rsid w:val="00DF606E"/>
    <w:rPr>
      <w:rFonts w:ascii="Arial" w:eastAsia="Times New Roman" w:hAnsi="Arial" w:cs="Arial"/>
      <w:b/>
      <w:bCs/>
      <w:i/>
      <w:iCs/>
      <w:kern w:val="0"/>
      <w:sz w:val="24"/>
      <w:szCs w:val="24"/>
      <w:u w:val="single"/>
      <w:lang w:val="el-GR"/>
      <w14:ligatures w14:val="none"/>
    </w:rPr>
  </w:style>
  <w:style w:type="numbering" w:customStyle="1" w:styleId="NoList1">
    <w:name w:val="No List1"/>
    <w:next w:val="NoList"/>
    <w:uiPriority w:val="99"/>
    <w:semiHidden/>
    <w:unhideWhenUsed/>
    <w:rsid w:val="00DF606E"/>
  </w:style>
  <w:style w:type="paragraph" w:styleId="BalloonText">
    <w:name w:val="Balloon Text"/>
    <w:basedOn w:val="Normal"/>
    <w:link w:val="BalloonTextChar"/>
    <w:uiPriority w:val="99"/>
    <w:semiHidden/>
    <w:rsid w:val="00DF606E"/>
    <w:pPr>
      <w:spacing w:after="0" w:line="240" w:lineRule="auto"/>
    </w:pPr>
    <w:rPr>
      <w:rFonts w:ascii="Tahoma" w:eastAsia="Calibri" w:hAnsi="Tahoma" w:cs="Tahoma"/>
      <w:kern w:val="0"/>
      <w:sz w:val="16"/>
      <w:szCs w:val="16"/>
      <w:lang w:eastAsia="el-GR"/>
      <w14:ligatures w14:val="none"/>
    </w:rPr>
  </w:style>
  <w:style w:type="character" w:customStyle="1" w:styleId="BalloonTextChar">
    <w:name w:val="Balloon Text Char"/>
    <w:basedOn w:val="DefaultParagraphFont"/>
    <w:link w:val="BalloonText"/>
    <w:uiPriority w:val="99"/>
    <w:semiHidden/>
    <w:rsid w:val="00DF606E"/>
    <w:rPr>
      <w:rFonts w:ascii="Tahoma" w:eastAsia="Calibri" w:hAnsi="Tahoma" w:cs="Tahoma"/>
      <w:kern w:val="0"/>
      <w:sz w:val="16"/>
      <w:szCs w:val="16"/>
      <w:lang w:val="el-GR" w:eastAsia="el-GR"/>
      <w14:ligatures w14:val="none"/>
    </w:rPr>
  </w:style>
  <w:style w:type="paragraph" w:styleId="BodyText">
    <w:name w:val="Body Text"/>
    <w:aliases w:val="Char"/>
    <w:basedOn w:val="Normal"/>
    <w:link w:val="BodyTextChar"/>
    <w:uiPriority w:val="99"/>
    <w:rsid w:val="00DF606E"/>
    <w:pPr>
      <w:overflowPunct w:val="0"/>
      <w:autoSpaceDE w:val="0"/>
      <w:autoSpaceDN w:val="0"/>
      <w:adjustRightInd w:val="0"/>
      <w:spacing w:after="0" w:line="240" w:lineRule="auto"/>
      <w:jc w:val="both"/>
      <w:textAlignment w:val="baseline"/>
    </w:pPr>
    <w:rPr>
      <w:rFonts w:ascii="Arial" w:eastAsia="Times New Roman" w:hAnsi="Arial" w:cs="Arial"/>
      <w:kern w:val="0"/>
      <w:sz w:val="24"/>
      <w:szCs w:val="24"/>
      <w14:ligatures w14:val="none"/>
    </w:rPr>
  </w:style>
  <w:style w:type="character" w:customStyle="1" w:styleId="BodyTextChar">
    <w:name w:val="Body Text Char"/>
    <w:aliases w:val="Char Char"/>
    <w:basedOn w:val="DefaultParagraphFont"/>
    <w:link w:val="BodyText"/>
    <w:uiPriority w:val="99"/>
    <w:rsid w:val="00DF606E"/>
    <w:rPr>
      <w:rFonts w:ascii="Arial" w:eastAsia="Times New Roman" w:hAnsi="Arial" w:cs="Arial"/>
      <w:kern w:val="0"/>
      <w:sz w:val="24"/>
      <w:szCs w:val="24"/>
      <w:lang w:val="el-GR"/>
      <w14:ligatures w14:val="none"/>
    </w:rPr>
  </w:style>
  <w:style w:type="paragraph" w:customStyle="1" w:styleId="a">
    <w:name w:val="ΑΦ"/>
    <w:basedOn w:val="Normal"/>
    <w:uiPriority w:val="99"/>
    <w:rsid w:val="00DF606E"/>
    <w:pPr>
      <w:spacing w:after="0" w:line="240" w:lineRule="auto"/>
      <w:jc w:val="both"/>
    </w:pPr>
    <w:rPr>
      <w:rFonts w:ascii="Arial" w:eastAsia="Times New Roman" w:hAnsi="Arial" w:cs="Arial"/>
      <w:kern w:val="0"/>
      <w:sz w:val="24"/>
      <w:szCs w:val="24"/>
      <w14:ligatures w14:val="none"/>
    </w:rPr>
  </w:style>
  <w:style w:type="paragraph" w:styleId="FootnoteText">
    <w:name w:val="footnote text"/>
    <w:basedOn w:val="Normal"/>
    <w:link w:val="FootnoteTextChar"/>
    <w:uiPriority w:val="99"/>
    <w:semiHidden/>
    <w:rsid w:val="00DF606E"/>
    <w:pPr>
      <w:widowControl w:val="0"/>
      <w:spacing w:after="0" w:line="240" w:lineRule="auto"/>
    </w:pPr>
    <w:rPr>
      <w:rFonts w:ascii="Courier New" w:eastAsia="Times New Roman" w:hAnsi="Courier New" w:cs="Courier New"/>
      <w:color w:val="000000"/>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DF606E"/>
    <w:rPr>
      <w:rFonts w:ascii="Courier New" w:eastAsia="Times New Roman" w:hAnsi="Courier New" w:cs="Courier New"/>
      <w:color w:val="000000"/>
      <w:kern w:val="0"/>
      <w:sz w:val="20"/>
      <w:szCs w:val="20"/>
      <w:lang w:val="el-GR" w:eastAsia="en-GB"/>
      <w14:ligatures w14:val="none"/>
    </w:rPr>
  </w:style>
  <w:style w:type="character" w:styleId="FootnoteReference">
    <w:name w:val="footnote reference"/>
    <w:uiPriority w:val="99"/>
    <w:semiHidden/>
    <w:rsid w:val="00DF606E"/>
    <w:rPr>
      <w:vertAlign w:val="superscript"/>
    </w:rPr>
  </w:style>
  <w:style w:type="paragraph" w:styleId="ListParagraph">
    <w:name w:val="List Paragraph"/>
    <w:basedOn w:val="Normal"/>
    <w:uiPriority w:val="99"/>
    <w:qFormat/>
    <w:rsid w:val="00DF606E"/>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rsid w:val="00DF606E"/>
    <w:pPr>
      <w:tabs>
        <w:tab w:val="center" w:pos="4153"/>
        <w:tab w:val="right" w:pos="830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uiPriority w:val="99"/>
    <w:rsid w:val="00DF606E"/>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DF606E"/>
    <w:pPr>
      <w:tabs>
        <w:tab w:val="center" w:pos="4153"/>
        <w:tab w:val="right" w:pos="830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rsid w:val="00DF606E"/>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99"/>
    <w:rsid w:val="00DF606E"/>
    <w:pPr>
      <w:spacing w:after="0" w:line="240" w:lineRule="auto"/>
    </w:pPr>
    <w:rPr>
      <w:rFonts w:ascii="Myriad Pro" w:eastAsia="Calibri" w:hAnsi="Myriad Pro" w:cs="Myriad Pro"/>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8469187621095470930msobodytext">
    <w:name w:val="gmail-m_-8469187621095470930msobodytext"/>
    <w:basedOn w:val="Normal"/>
    <w:uiPriority w:val="99"/>
    <w:rsid w:val="00DF606E"/>
    <w:pPr>
      <w:spacing w:before="100" w:beforeAutospacing="1" w:after="100" w:afterAutospacing="1" w:line="240" w:lineRule="auto"/>
    </w:pPr>
    <w:rPr>
      <w:rFonts w:ascii="Times New Roman" w:eastAsia="Calibri" w:hAnsi="Times New Roman" w:cs="Times New Roman"/>
      <w:kern w:val="0"/>
      <w:sz w:val="24"/>
      <w:szCs w:val="24"/>
      <w:lang w:eastAsia="el-GR"/>
      <w14:ligatures w14:val="none"/>
    </w:rPr>
  </w:style>
  <w:style w:type="paragraph" w:customStyle="1" w:styleId="gmail-m-8469187621095470930indent1indent2">
    <w:name w:val="gmail-m_-8469187621095470930indent1indent2"/>
    <w:basedOn w:val="Normal"/>
    <w:uiPriority w:val="99"/>
    <w:rsid w:val="00DF606E"/>
    <w:pPr>
      <w:spacing w:before="100" w:beforeAutospacing="1" w:after="100" w:afterAutospacing="1" w:line="240" w:lineRule="auto"/>
    </w:pPr>
    <w:rPr>
      <w:rFonts w:ascii="Times New Roman" w:eastAsia="Calibri" w:hAnsi="Times New Roman" w:cs="Times New Roman"/>
      <w:kern w:val="0"/>
      <w:sz w:val="24"/>
      <w:szCs w:val="24"/>
      <w:lang w:eastAsia="el-GR"/>
      <w14:ligatures w14:val="none"/>
    </w:rPr>
  </w:style>
  <w:style w:type="paragraph" w:customStyle="1" w:styleId="indent1">
    <w:name w:val="indent1"/>
    <w:basedOn w:val="Normal"/>
    <w:uiPriority w:val="99"/>
    <w:rsid w:val="00DF606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uiPriority w:val="99"/>
    <w:rsid w:val="00DF606E"/>
  </w:style>
  <w:style w:type="character" w:customStyle="1" w:styleId="EmailStyle34">
    <w:name w:val="EmailStyle34"/>
    <w:uiPriority w:val="99"/>
    <w:semiHidden/>
    <w:rsid w:val="00DF606E"/>
    <w:rPr>
      <w:rFonts w:ascii="Arial" w:hAnsi="Arial" w:cs="Arial"/>
      <w:color w:val="000080"/>
      <w:sz w:val="20"/>
      <w:szCs w:val="20"/>
    </w:rPr>
  </w:style>
  <w:style w:type="paragraph" w:styleId="BodyTextIndent2">
    <w:name w:val="Body Text Indent 2"/>
    <w:basedOn w:val="Normal"/>
    <w:link w:val="BodyTextIndent2Char"/>
    <w:uiPriority w:val="99"/>
    <w:rsid w:val="00DF606E"/>
    <w:pPr>
      <w:spacing w:after="120" w:line="480" w:lineRule="auto"/>
      <w:ind w:left="283"/>
    </w:pPr>
    <w:rPr>
      <w:rFonts w:ascii="Times New Roman" w:eastAsia="Times New Roman" w:hAnsi="Times New Roman" w:cs="Times New Roman"/>
      <w:kern w:val="0"/>
      <w:sz w:val="24"/>
      <w:szCs w:val="24"/>
      <w:lang w:val="en-US" w:eastAsia="el-GR"/>
      <w14:ligatures w14:val="none"/>
    </w:rPr>
  </w:style>
  <w:style w:type="character" w:customStyle="1" w:styleId="BodyTextIndent2Char">
    <w:name w:val="Body Text Indent 2 Char"/>
    <w:basedOn w:val="DefaultParagraphFont"/>
    <w:link w:val="BodyTextIndent2"/>
    <w:uiPriority w:val="99"/>
    <w:rsid w:val="00DF606E"/>
    <w:rPr>
      <w:rFonts w:ascii="Times New Roman" w:eastAsia="Times New Roman" w:hAnsi="Times New Roman" w:cs="Times New Roman"/>
      <w:kern w:val="0"/>
      <w:sz w:val="24"/>
      <w:szCs w:val="24"/>
      <w:lang w:val="en-US" w:eastAsia="el-GR"/>
      <w14:ligatures w14:val="none"/>
    </w:rPr>
  </w:style>
  <w:style w:type="character" w:styleId="IntenseReference">
    <w:name w:val="Intense Reference"/>
    <w:uiPriority w:val="32"/>
    <w:qFormat/>
    <w:rsid w:val="00DF606E"/>
    <w:rPr>
      <w:b/>
      <w:bCs/>
      <w:smallCaps/>
      <w:color w:val="4472C4"/>
      <w:spacing w:val="5"/>
    </w:rPr>
  </w:style>
  <w:style w:type="paragraph" w:styleId="Revision">
    <w:name w:val="Revision"/>
    <w:hidden/>
    <w:uiPriority w:val="99"/>
    <w:semiHidden/>
    <w:rsid w:val="00DF606E"/>
    <w:pPr>
      <w:spacing w:after="0" w:line="240" w:lineRule="auto"/>
    </w:pPr>
    <w:rPr>
      <w:rFonts w:ascii="Times New Roman" w:eastAsia="Times New Roman" w:hAnsi="Times New Roman" w:cs="Times New Roman"/>
      <w:kern w:val="0"/>
      <w:sz w:val="24"/>
      <w:szCs w:val="24"/>
      <w:lang w:val="en-US"/>
      <w14:ligatures w14:val="none"/>
    </w:rPr>
  </w:style>
  <w:style w:type="paragraph" w:styleId="BodyTextIndent">
    <w:name w:val="Body Text Indent"/>
    <w:basedOn w:val="Normal"/>
    <w:link w:val="BodyTextIndentChar"/>
    <w:uiPriority w:val="99"/>
    <w:rsid w:val="00DF606E"/>
    <w:pPr>
      <w:spacing w:after="120" w:line="240" w:lineRule="auto"/>
      <w:ind w:left="283"/>
    </w:pPr>
    <w:rPr>
      <w:rFonts w:ascii="Times New Roman" w:eastAsia="Times New Roman" w:hAnsi="Times New Roman" w:cs="Times New Roman"/>
      <w:kern w:val="0"/>
      <w:sz w:val="24"/>
      <w:szCs w:val="24"/>
      <w:lang w:val="en-US"/>
      <w14:ligatures w14:val="none"/>
    </w:rPr>
  </w:style>
  <w:style w:type="character" w:customStyle="1" w:styleId="BodyTextIndentChar">
    <w:name w:val="Body Text Indent Char"/>
    <w:basedOn w:val="DefaultParagraphFont"/>
    <w:link w:val="BodyTextIndent"/>
    <w:uiPriority w:val="99"/>
    <w:rsid w:val="00DF606E"/>
    <w:rPr>
      <w:rFonts w:ascii="Times New Roman" w:eastAsia="Times New Roman" w:hAnsi="Times New Roman" w:cs="Times New Roman"/>
      <w:kern w:val="0"/>
      <w:sz w:val="24"/>
      <w:szCs w:val="24"/>
      <w:lang w:val="en-US"/>
      <w14:ligatures w14:val="none"/>
    </w:rPr>
  </w:style>
  <w:style w:type="paragraph" w:styleId="BodyTextIndent3">
    <w:name w:val="Body Text Indent 3"/>
    <w:basedOn w:val="Normal"/>
    <w:link w:val="BodyTextIndent3Char"/>
    <w:uiPriority w:val="99"/>
    <w:rsid w:val="00DF606E"/>
    <w:pPr>
      <w:spacing w:after="120" w:line="240" w:lineRule="auto"/>
      <w:ind w:left="283"/>
    </w:pPr>
    <w:rPr>
      <w:rFonts w:ascii="Times New Roman" w:eastAsia="Times New Roman" w:hAnsi="Times New Roman" w:cs="Times New Roman"/>
      <w:kern w:val="0"/>
      <w:sz w:val="16"/>
      <w:szCs w:val="16"/>
      <w:lang w:val="en-US"/>
      <w14:ligatures w14:val="none"/>
    </w:rPr>
  </w:style>
  <w:style w:type="character" w:customStyle="1" w:styleId="BodyTextIndent3Char">
    <w:name w:val="Body Text Indent 3 Char"/>
    <w:basedOn w:val="DefaultParagraphFont"/>
    <w:link w:val="BodyTextIndent3"/>
    <w:uiPriority w:val="99"/>
    <w:rsid w:val="00DF606E"/>
    <w:rPr>
      <w:rFonts w:ascii="Times New Roman" w:eastAsia="Times New Roman" w:hAnsi="Times New Roman" w:cs="Times New Roman"/>
      <w:kern w:val="0"/>
      <w:sz w:val="16"/>
      <w:szCs w:val="16"/>
      <w:lang w:val="en-US"/>
      <w14:ligatures w14:val="none"/>
    </w:rPr>
  </w:style>
  <w:style w:type="character" w:customStyle="1" w:styleId="Bodytext0">
    <w:name w:val="Body text_"/>
    <w:link w:val="BodyText4"/>
    <w:uiPriority w:val="99"/>
    <w:locked/>
    <w:rsid w:val="00DF606E"/>
    <w:rPr>
      <w:spacing w:val="6"/>
      <w:shd w:val="clear" w:color="auto" w:fill="FFFFFF"/>
    </w:rPr>
  </w:style>
  <w:style w:type="paragraph" w:customStyle="1" w:styleId="BodyText4">
    <w:name w:val="Body Text4"/>
    <w:basedOn w:val="Normal"/>
    <w:link w:val="Bodytext0"/>
    <w:uiPriority w:val="99"/>
    <w:rsid w:val="00DF606E"/>
    <w:pPr>
      <w:widowControl w:val="0"/>
      <w:shd w:val="clear" w:color="auto" w:fill="FFFFFF"/>
      <w:spacing w:after="1680" w:line="240" w:lineRule="atLeast"/>
      <w:ind w:hanging="880"/>
      <w:jc w:val="center"/>
    </w:pPr>
    <w:rPr>
      <w:spacing w:val="6"/>
      <w:lang w:val="en-GB"/>
    </w:rPr>
  </w:style>
  <w:style w:type="paragraph" w:customStyle="1" w:styleId="a0">
    <w:name w:val="ΘΕΜΑ"/>
    <w:basedOn w:val="Normal"/>
    <w:uiPriority w:val="99"/>
    <w:rsid w:val="00DF606E"/>
    <w:pPr>
      <w:spacing w:after="0" w:line="240" w:lineRule="auto"/>
      <w:jc w:val="both"/>
    </w:pPr>
    <w:rPr>
      <w:rFonts w:ascii="Arial" w:eastAsia="Times New Roman" w:hAnsi="Arial" w:cs="Arial"/>
      <w:b/>
      <w:bCs/>
      <w:kern w:val="0"/>
      <w:sz w:val="24"/>
      <w:szCs w:val="24"/>
      <w14:ligatures w14:val="none"/>
    </w:rPr>
  </w:style>
  <w:style w:type="character" w:customStyle="1" w:styleId="Bodytext5Spacing0pt">
    <w:name w:val="Body text (5) + Spacing 0 pt"/>
    <w:uiPriority w:val="99"/>
    <w:rsid w:val="00DF606E"/>
    <w:rPr>
      <w:rFonts w:ascii="Times New Roman" w:hAnsi="Times New Roman" w:cs="Times New Roman"/>
      <w:color w:val="000000"/>
      <w:spacing w:val="6"/>
      <w:w w:val="100"/>
      <w:position w:val="0"/>
      <w:sz w:val="20"/>
      <w:szCs w:val="20"/>
      <w:u w:val="none"/>
      <w:lang w:val="el-GR"/>
    </w:rPr>
  </w:style>
  <w:style w:type="character" w:styleId="CommentReference">
    <w:name w:val="annotation reference"/>
    <w:uiPriority w:val="99"/>
    <w:semiHidden/>
    <w:rsid w:val="00DF606E"/>
    <w:rPr>
      <w:sz w:val="16"/>
      <w:szCs w:val="16"/>
    </w:rPr>
  </w:style>
  <w:style w:type="paragraph" w:styleId="CommentText">
    <w:name w:val="annotation text"/>
    <w:basedOn w:val="Normal"/>
    <w:link w:val="CommentTextChar"/>
    <w:uiPriority w:val="99"/>
    <w:semiHidden/>
    <w:rsid w:val="00DF606E"/>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DF606E"/>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rsid w:val="00DF606E"/>
    <w:rPr>
      <w:b/>
      <w:bCs/>
    </w:rPr>
  </w:style>
  <w:style w:type="character" w:customStyle="1" w:styleId="CommentSubjectChar">
    <w:name w:val="Comment Subject Char"/>
    <w:basedOn w:val="CommentTextChar"/>
    <w:link w:val="CommentSubject"/>
    <w:uiPriority w:val="99"/>
    <w:semiHidden/>
    <w:rsid w:val="00DF606E"/>
    <w:rPr>
      <w:rFonts w:ascii="Times New Roman" w:eastAsia="Times New Roman" w:hAnsi="Times New Roman" w:cs="Times New Roman"/>
      <w:b/>
      <w:bCs/>
      <w:kern w:val="0"/>
      <w:sz w:val="20"/>
      <w:szCs w:val="20"/>
      <w:lang w:val="en-US"/>
      <w14:ligatures w14:val="none"/>
    </w:rPr>
  </w:style>
  <w:style w:type="paragraph" w:styleId="BodyText2">
    <w:name w:val="Body Text 2"/>
    <w:basedOn w:val="Normal"/>
    <w:link w:val="BodyText2Char"/>
    <w:uiPriority w:val="99"/>
    <w:rsid w:val="00DF606E"/>
    <w:pPr>
      <w:spacing w:after="120" w:line="480" w:lineRule="auto"/>
    </w:pPr>
    <w:rPr>
      <w:rFonts w:ascii="Times New Roman" w:eastAsia="Times New Roman" w:hAnsi="Times New Roman" w:cs="Times New Roman"/>
      <w:kern w:val="0"/>
      <w:sz w:val="24"/>
      <w:szCs w:val="24"/>
      <w:lang w:val="en-US"/>
      <w14:ligatures w14:val="none"/>
    </w:rPr>
  </w:style>
  <w:style w:type="character" w:customStyle="1" w:styleId="BodyText2Char">
    <w:name w:val="Body Text 2 Char"/>
    <w:basedOn w:val="DefaultParagraphFont"/>
    <w:link w:val="BodyText2"/>
    <w:uiPriority w:val="99"/>
    <w:rsid w:val="00DF606E"/>
    <w:rPr>
      <w:rFonts w:ascii="Times New Roman" w:eastAsia="Times New Roman" w:hAnsi="Times New Roman" w:cs="Times New Roman"/>
      <w:kern w:val="0"/>
      <w:sz w:val="24"/>
      <w:szCs w:val="24"/>
      <w:lang w:val="en-US"/>
      <w14:ligatures w14:val="none"/>
    </w:rPr>
  </w:style>
  <w:style w:type="character" w:customStyle="1" w:styleId="EmailStyle511">
    <w:name w:val="EmailStyle511"/>
    <w:uiPriority w:val="99"/>
    <w:semiHidden/>
    <w:rsid w:val="00DF606E"/>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Ioannou</dc:creator>
  <cp:keywords/>
  <dc:description/>
  <cp:lastModifiedBy>Elena Maimari</cp:lastModifiedBy>
  <cp:revision>5</cp:revision>
  <dcterms:created xsi:type="dcterms:W3CDTF">2024-07-05T09:45:00Z</dcterms:created>
  <dcterms:modified xsi:type="dcterms:W3CDTF">2024-07-05T09:57:00Z</dcterms:modified>
</cp:coreProperties>
</file>