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14D3" w14:textId="77777777" w:rsidR="00533456" w:rsidRPr="00533456" w:rsidRDefault="00533456" w:rsidP="00533456">
      <w:pPr>
        <w:rPr>
          <w:rFonts w:ascii="Arial" w:hAnsi="Arial" w:cs="Arial"/>
          <w:b/>
          <w:bCs/>
          <w:sz w:val="24"/>
          <w:szCs w:val="24"/>
        </w:rPr>
      </w:pPr>
      <w:r w:rsidRPr="00533456">
        <w:rPr>
          <w:rFonts w:ascii="Arial" w:hAnsi="Arial" w:cs="Arial"/>
          <w:b/>
          <w:bCs/>
          <w:sz w:val="24"/>
          <w:szCs w:val="24"/>
        </w:rPr>
        <w:t>ΠΕΡΙΕΧΟΜΕΝΟ ΕΞΕΤΑΣΗΣ</w:t>
      </w:r>
    </w:p>
    <w:p w14:paraId="3A8CBF44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</w:p>
    <w:p w14:paraId="3DACDFC2" w14:textId="3523BE6C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Η εξέταση θα επικεντρώνεται σε όλα τα θέματα της διαιτητικής διαδικασίας με αναφορά, μεταξύ άλλων, στα πιο κάτω:</w:t>
      </w:r>
    </w:p>
    <w:p w14:paraId="2C10F191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Διορισμός Διαιτητών</w:t>
      </w:r>
    </w:p>
    <w:p w14:paraId="21100438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Θέματα εξαίρεσης διαιτητών/αντικειμενικότητας και αμεροληψίας</w:t>
      </w:r>
    </w:p>
    <w:p w14:paraId="7E7EA930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Πιθανά ζητήματα / προβλήματα κατά τη διεξαγωγή της διαιτησίας</w:t>
      </w:r>
    </w:p>
    <w:p w14:paraId="5C2D9644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Αμφισβήτηση εξουσίας Διαιτητή</w:t>
      </w:r>
    </w:p>
    <w:p w14:paraId="5BEA840C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Σχέση Διαιτητή με Μέρη (δυνάμεις/δικαιώματα/καθήκοντα)</w:t>
      </w:r>
    </w:p>
    <w:p w14:paraId="4ED895ED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Κώδικας Δεοντολογίας Διαιτητών</w:t>
      </w:r>
    </w:p>
    <w:p w14:paraId="65FC8F92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Προβλεπόμενες διαδικασίες Κανονισμών Διαιτησίας ΕΤΕΚ</w:t>
      </w:r>
    </w:p>
    <w:p w14:paraId="251CB227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Διαιτητική Διαδικασία</w:t>
      </w:r>
    </w:p>
    <w:p w14:paraId="58EB3B0A" w14:textId="77777777" w:rsidR="00533456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Ακρόαση Υπόθεσης</w:t>
      </w:r>
    </w:p>
    <w:p w14:paraId="7E0C7E2A" w14:textId="5344C34D" w:rsidR="00507DBB" w:rsidRPr="00533456" w:rsidRDefault="00533456" w:rsidP="00533456">
      <w:pPr>
        <w:rPr>
          <w:rFonts w:ascii="Arial" w:hAnsi="Arial" w:cs="Arial"/>
          <w:sz w:val="24"/>
          <w:szCs w:val="24"/>
        </w:rPr>
      </w:pPr>
      <w:r w:rsidRPr="00533456">
        <w:rPr>
          <w:rFonts w:ascii="Arial" w:hAnsi="Arial" w:cs="Arial"/>
          <w:sz w:val="24"/>
          <w:szCs w:val="24"/>
        </w:rPr>
        <w:t>-</w:t>
      </w:r>
      <w:r w:rsidRPr="00533456">
        <w:rPr>
          <w:rFonts w:ascii="Arial" w:hAnsi="Arial" w:cs="Arial"/>
          <w:sz w:val="24"/>
          <w:szCs w:val="24"/>
        </w:rPr>
        <w:tab/>
        <w:t>Περιεχόμενο / Προσβολή Διαιτητικής Απόφασης</w:t>
      </w:r>
    </w:p>
    <w:sectPr w:rsidR="00507DBB" w:rsidRPr="0053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BB"/>
    <w:rsid w:val="00507DBB"/>
    <w:rsid w:val="005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448E"/>
  <w15:chartTrackingRefBased/>
  <w15:docId w15:val="{461B5E19-27F6-489A-88C2-3C291226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480</Characters>
  <Application>Microsoft Office Word</Application>
  <DocSecurity>0</DocSecurity>
  <Lines>15</Lines>
  <Paragraphs>13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 Koumasta</dc:creator>
  <cp:keywords/>
  <dc:description/>
  <cp:lastModifiedBy>Marina  Koumasta</cp:lastModifiedBy>
  <cp:revision>2</cp:revision>
  <dcterms:created xsi:type="dcterms:W3CDTF">2023-01-10T12:32:00Z</dcterms:created>
  <dcterms:modified xsi:type="dcterms:W3CDTF">2023-01-10T12:32:00Z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abc7de733e32192b0b514bc719d83851fbd6456b8834b608028923ea96e1a7d2</vt:lpwstr>
  </property>
</Properties>
</file>